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2C2C" w14:textId="00F47353" w:rsidR="00AB695A" w:rsidRPr="00704F84" w:rsidRDefault="004E424D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2</w:t>
      </w:r>
      <w:r w:rsidR="00D131A1">
        <w:rPr>
          <w:rFonts w:ascii="Neue Haas Grotesk Text Pro" w:hAnsi="Neue Haas Grotesk Text Pro"/>
          <w:color w:val="000000"/>
        </w:rPr>
        <w:t>9</w:t>
      </w:r>
      <w:r w:rsidR="00EB732C" w:rsidRPr="00704F84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Juli</w:t>
      </w:r>
      <w:r w:rsidR="00C0686B" w:rsidRPr="00704F84">
        <w:rPr>
          <w:rFonts w:ascii="Neue Haas Grotesk Text Pro" w:hAnsi="Neue Haas Grotesk Text Pro"/>
          <w:color w:val="000000"/>
        </w:rPr>
        <w:t xml:space="preserve"> 202</w:t>
      </w:r>
      <w:r w:rsidR="003D483E" w:rsidRPr="00704F84">
        <w:rPr>
          <w:rFonts w:ascii="Neue Haas Grotesk Text Pro" w:hAnsi="Neue Haas Grotesk Text Pro"/>
          <w:color w:val="000000"/>
        </w:rPr>
        <w:t>4</w:t>
      </w:r>
    </w:p>
    <w:p w14:paraId="5DCE5C10" w14:textId="77777777" w:rsidR="00AB695A" w:rsidRPr="003D38E6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2F1F14C2" w14:textId="566C2959" w:rsidR="00704F84" w:rsidRPr="00704F84" w:rsidRDefault="00704F84" w:rsidP="00704F84">
      <w:pPr>
        <w:rPr>
          <w:rFonts w:ascii="Neue Haas Grotesk Text Pro" w:hAnsi="Neue Haas Grotesk Text Pro"/>
          <w:b/>
          <w:bCs/>
          <w:color w:val="000000"/>
        </w:rPr>
      </w:pPr>
      <w:r w:rsidRPr="00704F84">
        <w:rPr>
          <w:rFonts w:ascii="Neue Haas Grotesk Text Pro" w:hAnsi="Neue Haas Grotesk Text Pro"/>
          <w:b/>
          <w:bCs/>
          <w:color w:val="000000"/>
        </w:rPr>
        <w:t xml:space="preserve">uvex </w:t>
      </w:r>
      <w:proofErr w:type="spellStart"/>
      <w:r w:rsidRPr="00704F84">
        <w:rPr>
          <w:rFonts w:ascii="Neue Haas Grotesk Text Pro" w:hAnsi="Neue Haas Grotesk Text Pro"/>
          <w:b/>
          <w:bCs/>
          <w:color w:val="000000"/>
        </w:rPr>
        <w:t>safety</w:t>
      </w:r>
      <w:proofErr w:type="spellEnd"/>
      <w:r w:rsidRPr="00704F84">
        <w:rPr>
          <w:rFonts w:ascii="Neue Haas Grotesk Text Pro" w:hAnsi="Neue Haas Grotesk Text Pro"/>
          <w:b/>
          <w:bCs/>
          <w:color w:val="000000"/>
        </w:rPr>
        <w:t xml:space="preserve"> erstmals auf der </w:t>
      </w:r>
      <w:proofErr w:type="spellStart"/>
      <w:r w:rsidRPr="00704F84">
        <w:rPr>
          <w:rFonts w:ascii="Neue Haas Grotesk Text Pro" w:hAnsi="Neue Haas Grotesk Text Pro"/>
          <w:b/>
          <w:bCs/>
          <w:color w:val="000000"/>
        </w:rPr>
        <w:t>GaLaBau</w:t>
      </w:r>
      <w:proofErr w:type="spellEnd"/>
      <w:r w:rsidRPr="00704F84">
        <w:rPr>
          <w:rFonts w:ascii="Neue Haas Grotesk Text Pro" w:hAnsi="Neue Haas Grotesk Text Pro"/>
          <w:b/>
          <w:bCs/>
          <w:color w:val="000000"/>
        </w:rPr>
        <w:t xml:space="preserve"> in Nürnberg</w:t>
      </w:r>
    </w:p>
    <w:p w14:paraId="06B410EF" w14:textId="15AB5AC9" w:rsidR="00DD0E30" w:rsidRPr="00704F84" w:rsidRDefault="0020121E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Zum ersten Mal wird der mittelfränkische PSA-Hersteller uvex </w:t>
      </w:r>
      <w:proofErr w:type="spellStart"/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>safety</w:t>
      </w:r>
      <w:proofErr w:type="spellEnd"/>
      <w:r w:rsidR="000F30A0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proofErr w:type="spellStart"/>
      <w:r w:rsidR="000F30A0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in diesem Jahr als Aussteller an der Messe </w:t>
      </w:r>
      <w:proofErr w:type="spellStart"/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>GaLa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B</w:t>
      </w:r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>au</w:t>
      </w:r>
      <w:proofErr w:type="spellEnd"/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in Nürnberg teilnehmen. 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A</w:t>
      </w:r>
      <w:r w:rsidR="000F30A0">
        <w:rPr>
          <w:rStyle w:val="Fett"/>
          <w:rFonts w:ascii="Neue Haas Grotesk Text Pro" w:hAnsi="Neue Haas Grotesk Text Pro" w:cs="Arial"/>
          <w:color w:val="000000" w:themeColor="text1"/>
        </w:rPr>
        <w:t>uf de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m 65 </w:t>
      </w:r>
      <w:proofErr w:type="spellStart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Quadrameter</w:t>
      </w:r>
      <w:proofErr w:type="spellEnd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großen Stand zeigt uvex v</w:t>
      </w:r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om 11. bis 14. September </w:t>
      </w:r>
      <w:r w:rsidR="000F30A0">
        <w:rPr>
          <w:rStyle w:val="Fett"/>
          <w:rFonts w:ascii="Neue Haas Grotesk Text Pro" w:hAnsi="Neue Haas Grotesk Text Pro" w:cs="Arial"/>
          <w:color w:val="000000" w:themeColor="text1"/>
        </w:rPr>
        <w:t xml:space="preserve">spezielle </w:t>
      </w:r>
      <w:r w:rsidR="000F30A0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persönliche Schutzausrüstung </w:t>
      </w:r>
      <w:r w:rsidR="000F30A0">
        <w:rPr>
          <w:rStyle w:val="Fett"/>
          <w:rFonts w:ascii="Neue Haas Grotesk Text Pro" w:hAnsi="Neue Haas Grotesk Text Pro" w:cs="Arial"/>
          <w:color w:val="000000" w:themeColor="text1"/>
        </w:rPr>
        <w:t xml:space="preserve">für den </w:t>
      </w:r>
      <w:r w:rsidRPr="00704F84">
        <w:rPr>
          <w:rStyle w:val="Fett"/>
          <w:rFonts w:ascii="Neue Haas Grotesk Text Pro" w:hAnsi="Neue Haas Grotesk Text Pro" w:cs="Arial"/>
          <w:color w:val="000000" w:themeColor="text1"/>
        </w:rPr>
        <w:t>Garten- und Landschaftsbau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. Als besonderes Highlight steht zudem ein </w:t>
      </w:r>
      <w:proofErr w:type="spellStart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Meet</w:t>
      </w:r>
      <w:proofErr w:type="spellEnd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&amp; </w:t>
      </w:r>
      <w:proofErr w:type="spellStart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Greet</w:t>
      </w:r>
      <w:proofErr w:type="spellEnd"/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mit </w:t>
      </w:r>
      <w:r w:rsidR="000F30A0">
        <w:rPr>
          <w:rStyle w:val="Fett"/>
          <w:rFonts w:ascii="Neue Haas Grotesk Text Pro" w:hAnsi="Neue Haas Grotesk Text Pro" w:cs="Arial"/>
          <w:color w:val="000000" w:themeColor="text1"/>
        </w:rPr>
        <w:t>dem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aus dem TV bekannten </w:t>
      </w:r>
      <w:r w:rsidR="00FE061D">
        <w:rPr>
          <w:rStyle w:val="Fett"/>
          <w:rFonts w:ascii="Neue Haas Grotesk Text Pro" w:hAnsi="Neue Haas Grotesk Text Pro" w:cs="Arial"/>
          <w:color w:val="000000" w:themeColor="text1"/>
        </w:rPr>
        <w:t>Gartenprofi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r w:rsidR="000F30A0">
        <w:rPr>
          <w:rStyle w:val="Fett"/>
          <w:rFonts w:ascii="Neue Haas Grotesk Text Pro" w:hAnsi="Neue Haas Grotesk Text Pro" w:cs="Arial"/>
          <w:color w:val="000000" w:themeColor="text1"/>
        </w:rPr>
        <w:t xml:space="preserve">Davit </w:t>
      </w:r>
      <w:proofErr w:type="spellStart"/>
      <w:r w:rsidR="000F30A0">
        <w:rPr>
          <w:rStyle w:val="Fett"/>
          <w:rFonts w:ascii="Neue Haas Grotesk Text Pro" w:hAnsi="Neue Haas Grotesk Text Pro" w:cs="Arial"/>
          <w:color w:val="000000" w:themeColor="text1"/>
        </w:rPr>
        <w:t>Arican</w:t>
      </w:r>
      <w:proofErr w:type="spellEnd"/>
      <w:r w:rsidR="000F30A0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r w:rsidR="00704F84" w:rsidRPr="00704F84">
        <w:rPr>
          <w:rStyle w:val="Fett"/>
          <w:rFonts w:ascii="Neue Haas Grotesk Text Pro" w:hAnsi="Neue Haas Grotesk Text Pro" w:cs="Arial"/>
          <w:color w:val="000000" w:themeColor="text1"/>
        </w:rPr>
        <w:t>auf dem Programm.</w:t>
      </w:r>
    </w:p>
    <w:p w14:paraId="5C71E6E8" w14:textId="77777777" w:rsidR="002B6A70" w:rsidRDefault="009B2081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Es braucht Kraft und Präzision, Organisationsgeschick und Hands-on-Mentalität, Pflanzenkenntnisse und technisches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Know-How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- und mitunter auch Fantasie: Wer im Garten- und Landschaftsbau tätig ist, bewegt sich in einem anspruchsvollen Metier. Dabei ist immer entscheidend, dass Mitarbeitende optimal vor den Gefahren ihres Outdoor-Arbeitsplatzes geschützt sind. Das Familienunternehmen uvex hat sich auf den Schutz der Menschen in Beruf, Sport und Freizeit spezialisiert und</w:t>
      </w:r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weitet das PSA-Angebot </w:t>
      </w:r>
      <w:proofErr w:type="spellStart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zunehmends</w:t>
      </w:r>
      <w:proofErr w:type="spellEnd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auch passgenau auf einzelne Branchen wie Construction, Automotive, </w:t>
      </w:r>
      <w:proofErr w:type="spellStart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Fire</w:t>
      </w:r>
      <w:proofErr w:type="spellEnd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&amp; Rescue und nun auch den Garten- und Landschaftsbau aus. Darum wird uvex </w:t>
      </w:r>
      <w:proofErr w:type="spellStart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safety</w:t>
      </w:r>
      <w:proofErr w:type="spellEnd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in diesem Jahr erstmals auf der Messe </w:t>
      </w:r>
      <w:proofErr w:type="spellStart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GaLaBau</w:t>
      </w:r>
      <w:proofErr w:type="spellEnd"/>
      <w:r w:rsid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ausstellen.</w:t>
      </w:r>
    </w:p>
    <w:p w14:paraId="2DD395D5" w14:textId="2D3C9C85" w:rsidR="00542E1B" w:rsidRDefault="002B6A70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Diese findet alle zwei Jahre in Nürnberg statt und versteht sich als führende Fachmesse </w:t>
      </w:r>
      <w:r w:rsidRPr="002B6A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rund um Planung, Bau und Pflege von Urban-, Grün- und Freiflächen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. 2022 strömten 61.433 Besucherinnern und Besucher aus insgesamt 76 Ländern auf das Messegelände, das 1093 Aussteller auf rund 116.800 Quadratmeter Fläche </w:t>
      </w:r>
      <w:r w:rsidR="009A29B2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beheimatete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. </w:t>
      </w:r>
      <w:r w:rsid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65 Quadratmeter stehen zwischen dem 11. und dem 14. September uvex zur Verfügung, um in Halle 5 an Standnummer 224 </w:t>
      </w:r>
      <w:r w:rsidR="009A29B2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innovative </w:t>
      </w:r>
      <w:r w:rsid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Produkt-Highlights zu präsentieren. </w:t>
      </w:r>
    </w:p>
    <w:p w14:paraId="4DBD0CC7" w14:textId="79724F91" w:rsidR="009B2081" w:rsidRDefault="007B4029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So zum Beispiel die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Workwear</w:t>
      </w:r>
      <w:proofErr w:type="spellEnd"/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-Kollektion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suXXeed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craft für Herren</w:t>
      </w:r>
      <w:r w:rsidR="009A29B2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und Damen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die 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bequeme, sportliche Arbeitskleidung mit zuverlässigem Wetterschutz für uneingeschränkte Performance im Berufsalltag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vereint. Oder auch den Arbeitsschuh uvex 3, der neben der nötigen Robustheit auch praktische Features wie die 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neuartige Polyurethan-Sohlentechnologie uvex i-</w:t>
      </w:r>
      <w:proofErr w:type="spellStart"/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PUREnrj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mitbringt, die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Aufrittsenergie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an die Trägerinnen und Träger zurückgibt. Die 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uvex </w:t>
      </w:r>
      <w:proofErr w:type="spellStart"/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waterstop</w:t>
      </w:r>
      <w:proofErr w:type="spellEnd"/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Technologie schützt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zudem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zuverlässig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viermal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länger gegen Wasserdurchtritt</w:t>
      </w:r>
      <w:r w:rsidR="00D2397B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,</w:t>
      </w:r>
      <w:r w:rsidRPr="007B402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als es die Norm erfordert.</w:t>
      </w:r>
    </w:p>
    <w:p w14:paraId="61CEAAB5" w14:textId="2F73038E" w:rsidR="009B2081" w:rsidRDefault="00542E1B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lastRenderedPageBreak/>
        <w:t xml:space="preserve">Auch die Hände werden im Garten- und Landschaftsbau stark beansprucht, sodass Funktionen wie Schnitt- und Stichschutz in den Fokus rücken. </w:t>
      </w:r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Der dornenfeste Handschuh </w:t>
      </w:r>
      <w:proofErr w:type="spellStart"/>
      <w:r w:rsidR="000F30A0" w:rsidRP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HexArmor</w:t>
      </w:r>
      <w:proofErr w:type="spellEnd"/>
      <w:r w:rsidR="000F30A0" w:rsidRP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® </w:t>
      </w:r>
      <w:proofErr w:type="spellStart"/>
      <w:r w:rsidR="000F30A0" w:rsidRP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ThornArmor</w:t>
      </w:r>
      <w:proofErr w:type="spellEnd"/>
      <w:r w:rsidR="000F30A0" w:rsidRP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® 3092</w:t>
      </w:r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bietet Schnittschutzlevel F, ist strapazierfähig und waschbar – perfekt für den </w:t>
      </w:r>
      <w:proofErr w:type="spellStart"/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Ga</w:t>
      </w:r>
      <w:r w:rsidR="003243B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La</w:t>
      </w:r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Bau</w:t>
      </w:r>
      <w:proofErr w:type="spellEnd"/>
      <w:r w:rsidR="000F30A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! </w:t>
      </w:r>
      <w:r w:rsidR="00D2397B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Der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bamboo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TwinFlex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="00D2397B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zeichnet sich besonders durch seinen hohen Tragekomfort aus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. Die integrierten Bambusfasern machen den Allround-Handschuh besonders nachhaltig – was gerade bei der Arbeit mit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Planzen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einen gewissen Charme hat. Auch Helme sowie Schutz für Augen, Mund, Ohr und Gesicht werden an Stand 224 erlebbar sein. uvex agiert hier getreu der Devise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protecting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people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von Kopf bis Fuß.</w:t>
      </w:r>
    </w:p>
    <w:p w14:paraId="6B52CE77" w14:textId="61A138DA" w:rsidR="009B2081" w:rsidRDefault="00542E1B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Als besonderes Highlight dürfen sich die Besucherinnen und Besucher </w:t>
      </w:r>
      <w:r w:rsidR="00FE061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der Messe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auf das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Meet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&amp;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Greet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mit Davit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Arican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freuen. Am Freitag, 13. September, wird der unter anderem aus dem ZDF-Format „Duell der Gartenprofis“ bekannte </w:t>
      </w:r>
      <w:r w:rsidR="00FE061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Inhaber eines Planungsbüros </w:t>
      </w:r>
      <w:r w:rsidR="00E8162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von 13 bis 15 Uhr </w:t>
      </w:r>
      <w:r w:rsidR="00FE061D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für Foto- und Autogrammwünsche am Stand von uvex zur Verfügung stehen. </w:t>
      </w:r>
      <w:r w:rsidR="009B208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</w:p>
    <w:p w14:paraId="65B3529A" w14:textId="3DAE79D4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uvex ist weltweit Partner des internationalen Spitzensports als Ausrüster unzähliger Top-Athleten. Das 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76B2AE8D" w14:textId="1CED6485" w:rsidR="00A95AFB" w:rsidRDefault="00A95AFB" w:rsidP="00D006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Hyperlink"/>
          <w:rFonts w:ascii="Neue Haas Grotesk Text Pro" w:hAnsi="Neue Haas Grotesk Text Pro" w:cs="Arial"/>
          <w:color w:val="000000" w:themeColor="text1"/>
        </w:rPr>
      </w:pPr>
      <w:r w:rsidRPr="00A95AFB">
        <w:rPr>
          <w:rFonts w:ascii="Neue Haas Grotesk Text Pro" w:hAnsi="Neue Haas Grotesk Text Pro" w:cs="Arial"/>
          <w:color w:val="000000" w:themeColor="text1"/>
        </w:rPr>
        <w:t xml:space="preserve">Weitere Informationen: </w:t>
      </w:r>
      <w:hyperlink r:id="rId11" w:history="1">
        <w:r w:rsidRPr="00A95AFB">
          <w:rPr>
            <w:rStyle w:val="Hyperlink"/>
            <w:rFonts w:ascii="Neue Haas Grotesk Text Pro" w:hAnsi="Neue Haas Grotesk Text Pro" w:cs="Arial"/>
            <w:color w:val="000000" w:themeColor="text1"/>
          </w:rPr>
          <w:t>www.uvex-safety.de</w:t>
        </w:r>
      </w:hyperlink>
    </w:p>
    <w:p w14:paraId="08844580" w14:textId="77777777" w:rsidR="00F172B0" w:rsidRDefault="00F172B0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D131A1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r>
        <w:fldChar w:fldCharType="begin"/>
      </w:r>
      <w:r w:rsidRPr="00D131A1">
        <w:rPr>
          <w:lang w:val="da-DK"/>
        </w:rPr>
        <w:instrText>HYPERLINK "mailto:t.udet@uvex.de"</w:instrText>
      </w:r>
      <w:r>
        <w:fldChar w:fldCharType="separate"/>
      </w:r>
      <w:r w:rsidR="00A95AFB" w:rsidRPr="004F1E14">
        <w:rPr>
          <w:rStyle w:val="Hyperlink"/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t.udet@uvex.de</w:t>
      </w:r>
      <w:r>
        <w:rPr>
          <w:rStyle w:val="Hyperlink"/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fldChar w:fldCharType="end"/>
      </w:r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131A1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r>
        <w:fldChar w:fldCharType="begin"/>
      </w:r>
      <w:r w:rsidRPr="00D131A1">
        <w:rPr>
          <w:lang w:val="da-DK"/>
        </w:rPr>
        <w:instrText>HYPERLINK "mailto:p.schulzezachau@uvex.de"</w:instrText>
      </w:r>
      <w:r>
        <w:fldChar w:fldCharType="separate"/>
      </w:r>
      <w:r w:rsidR="00D006BA" w:rsidRPr="00AD6555"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  <w:t>p.schulzezachau@uvex.de</w:t>
      </w:r>
      <w:r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  <w:fldChar w:fldCharType="end"/>
      </w:r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</w:t>
      </w:r>
      <w:proofErr w:type="spellStart"/>
      <w:r w:rsidRPr="008546FF">
        <w:rPr>
          <w:rFonts w:ascii="Helvetica" w:hAnsi="Helvetica"/>
          <w:b/>
          <w:sz w:val="18"/>
          <w:szCs w:val="22"/>
        </w:rPr>
        <w:t>pressemeldungen</w:t>
      </w:r>
      <w:proofErr w:type="spellEnd"/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1478A"/>
    <w:rsid w:val="00015E27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62F2"/>
    <w:rsid w:val="00191CCF"/>
    <w:rsid w:val="001A25D4"/>
    <w:rsid w:val="001A2BCD"/>
    <w:rsid w:val="001A7E41"/>
    <w:rsid w:val="001B2D8F"/>
    <w:rsid w:val="001B731F"/>
    <w:rsid w:val="001C17AE"/>
    <w:rsid w:val="001C495C"/>
    <w:rsid w:val="001C5F03"/>
    <w:rsid w:val="001D00CC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5A0C"/>
    <w:rsid w:val="00267031"/>
    <w:rsid w:val="002739E5"/>
    <w:rsid w:val="00276135"/>
    <w:rsid w:val="00280B91"/>
    <w:rsid w:val="00285567"/>
    <w:rsid w:val="00293443"/>
    <w:rsid w:val="00294391"/>
    <w:rsid w:val="002A44B4"/>
    <w:rsid w:val="002A7832"/>
    <w:rsid w:val="002B0676"/>
    <w:rsid w:val="002B6A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141B"/>
    <w:rsid w:val="00334AB9"/>
    <w:rsid w:val="00353973"/>
    <w:rsid w:val="00357AFC"/>
    <w:rsid w:val="00360271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90AEE"/>
    <w:rsid w:val="004A2656"/>
    <w:rsid w:val="004A64A6"/>
    <w:rsid w:val="004B1BBF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7D31"/>
    <w:rsid w:val="006A12DD"/>
    <w:rsid w:val="006B07F4"/>
    <w:rsid w:val="006B5533"/>
    <w:rsid w:val="006C227C"/>
    <w:rsid w:val="006C63FB"/>
    <w:rsid w:val="006D5E9B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4029"/>
    <w:rsid w:val="007C432C"/>
    <w:rsid w:val="007C61DD"/>
    <w:rsid w:val="007D77E2"/>
    <w:rsid w:val="007E6257"/>
    <w:rsid w:val="007F66DC"/>
    <w:rsid w:val="007F74AD"/>
    <w:rsid w:val="008175DE"/>
    <w:rsid w:val="008330B2"/>
    <w:rsid w:val="00840A92"/>
    <w:rsid w:val="0085258E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190D"/>
    <w:rsid w:val="008F6565"/>
    <w:rsid w:val="00901190"/>
    <w:rsid w:val="0090225C"/>
    <w:rsid w:val="0090356C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0A34"/>
    <w:rsid w:val="00AB1A30"/>
    <w:rsid w:val="00AB695A"/>
    <w:rsid w:val="00AD3DC9"/>
    <w:rsid w:val="00AD6555"/>
    <w:rsid w:val="00AE0727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C09A8"/>
    <w:rsid w:val="00DC637C"/>
    <w:rsid w:val="00DC6B54"/>
    <w:rsid w:val="00DD0474"/>
    <w:rsid w:val="00DD0E30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D1E"/>
    <w:rsid w:val="00E436F9"/>
    <w:rsid w:val="00E43F49"/>
    <w:rsid w:val="00E465DE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d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15</cp:revision>
  <cp:lastPrinted>2023-10-10T14:22:00Z</cp:lastPrinted>
  <dcterms:created xsi:type="dcterms:W3CDTF">2024-07-17T06:52:00Z</dcterms:created>
  <dcterms:modified xsi:type="dcterms:W3CDTF">2024-07-29T08:55:00Z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