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96AA" w14:textId="77777777" w:rsidR="00B74CE9" w:rsidRDefault="00B74CE9" w:rsidP="00731C10">
      <w:pPr>
        <w:jc w:val="both"/>
        <w:rPr>
          <w:rFonts w:ascii="Arial" w:hAnsi="Arial"/>
          <w:b/>
          <w:sz w:val="32"/>
          <w:lang w:bidi="de-DE"/>
        </w:rPr>
      </w:pPr>
    </w:p>
    <w:p w14:paraId="0B3F8A28" w14:textId="7BD1CD88" w:rsidR="00541AB8" w:rsidRDefault="005070A3" w:rsidP="004B2991">
      <w:pPr>
        <w:jc w:val="both"/>
        <w:rPr>
          <w:rFonts w:ascii="Arial" w:hAnsi="Arial"/>
          <w:b/>
          <w:sz w:val="32"/>
          <w:lang w:bidi="de-DE"/>
        </w:rPr>
      </w:pPr>
      <w:r>
        <w:rPr>
          <w:rFonts w:ascii="Arial" w:hAnsi="Arial"/>
          <w:b/>
          <w:sz w:val="32"/>
          <w:lang w:bidi="de-DE"/>
        </w:rPr>
        <w:t>u</w:t>
      </w:r>
      <w:r w:rsidR="004B2991">
        <w:rPr>
          <w:rFonts w:ascii="Arial" w:hAnsi="Arial"/>
          <w:b/>
          <w:sz w:val="32"/>
          <w:lang w:bidi="de-DE"/>
        </w:rPr>
        <w:t xml:space="preserve">vex erhält </w:t>
      </w:r>
      <w:proofErr w:type="spellStart"/>
      <w:r w:rsidR="004B2991">
        <w:rPr>
          <w:rFonts w:ascii="Arial" w:hAnsi="Arial"/>
          <w:b/>
          <w:sz w:val="32"/>
          <w:lang w:bidi="de-DE"/>
        </w:rPr>
        <w:t>Axia</w:t>
      </w:r>
      <w:proofErr w:type="spellEnd"/>
      <w:r w:rsidR="004B2991">
        <w:rPr>
          <w:rFonts w:ascii="Arial" w:hAnsi="Arial"/>
          <w:b/>
          <w:sz w:val="32"/>
          <w:lang w:bidi="de-DE"/>
        </w:rPr>
        <w:t xml:space="preserve"> Award</w:t>
      </w:r>
    </w:p>
    <w:p w14:paraId="0751D348" w14:textId="7ADA2466" w:rsidR="004B2991" w:rsidRPr="004B2991" w:rsidRDefault="004B2991" w:rsidP="004B2991">
      <w:pPr>
        <w:jc w:val="both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 xml:space="preserve">Fürther </w:t>
      </w:r>
      <w:r w:rsidRPr="004B2991">
        <w:rPr>
          <w:rFonts w:ascii="Arial" w:hAnsi="Arial"/>
          <w:b/>
          <w:lang w:bidi="de-DE"/>
        </w:rPr>
        <w:t>Familienunternehmen für vorbildliche</w:t>
      </w:r>
      <w:r>
        <w:rPr>
          <w:rFonts w:ascii="Arial" w:hAnsi="Arial"/>
          <w:b/>
          <w:lang w:bidi="de-DE"/>
        </w:rPr>
        <w:t>n</w:t>
      </w:r>
      <w:r w:rsidRPr="004B2991">
        <w:rPr>
          <w:rFonts w:ascii="Arial" w:hAnsi="Arial"/>
          <w:b/>
          <w:lang w:bidi="de-DE"/>
        </w:rPr>
        <w:t xml:space="preserve"> Nachfolge</w:t>
      </w:r>
      <w:r>
        <w:rPr>
          <w:rFonts w:ascii="Arial" w:hAnsi="Arial"/>
          <w:b/>
          <w:lang w:bidi="de-DE"/>
        </w:rPr>
        <w:t xml:space="preserve">plan </w:t>
      </w:r>
      <w:r w:rsidRPr="004B2991">
        <w:rPr>
          <w:rFonts w:ascii="Arial" w:hAnsi="Arial"/>
          <w:b/>
          <w:lang w:bidi="de-DE"/>
        </w:rPr>
        <w:t>ausgezeichnet</w:t>
      </w:r>
    </w:p>
    <w:p w14:paraId="026401FF" w14:textId="747B2984" w:rsidR="004B2991" w:rsidRDefault="004B2991" w:rsidP="004B2991">
      <w:pPr>
        <w:jc w:val="both"/>
        <w:rPr>
          <w:rFonts w:ascii="Arial" w:hAnsi="Arial"/>
          <w:b/>
          <w:i/>
        </w:rPr>
      </w:pPr>
    </w:p>
    <w:p w14:paraId="33F4927B" w14:textId="77777777" w:rsidR="004B2991" w:rsidRPr="00544000" w:rsidRDefault="004B2991" w:rsidP="004B2991">
      <w:pPr>
        <w:jc w:val="both"/>
        <w:rPr>
          <w:rFonts w:ascii="Arial" w:hAnsi="Arial"/>
          <w:b/>
          <w:i/>
        </w:rPr>
      </w:pPr>
    </w:p>
    <w:p w14:paraId="426AF016" w14:textId="1371B922" w:rsidR="00D24F04" w:rsidRPr="00544000" w:rsidRDefault="009E48DB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b/>
          <w:u w:color="000000"/>
          <w:bdr w:val="nil"/>
        </w:rPr>
      </w:pPr>
      <w:r>
        <w:rPr>
          <w:rFonts w:ascii="Helvetica" w:eastAsia="Arial Unicode MS" w:hAnsi="Helvetica" w:cs="Helvetica"/>
          <w:b/>
          <w:u w:color="000000"/>
          <w:bdr w:val="nil"/>
        </w:rPr>
        <w:t>30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. </w:t>
      </w:r>
      <w:r>
        <w:rPr>
          <w:rFonts w:ascii="Helvetica" w:eastAsia="Arial Unicode MS" w:hAnsi="Helvetica" w:cs="Helvetica"/>
          <w:b/>
          <w:u w:color="000000"/>
          <w:bdr w:val="nil"/>
        </w:rPr>
        <w:t>November</w:t>
      </w:r>
      <w:r w:rsidR="0007615C" w:rsidRPr="00544000">
        <w:rPr>
          <w:rFonts w:ascii="Helvetica" w:eastAsia="Arial Unicode MS" w:hAnsi="Helvetica" w:cs="Helvetica"/>
          <w:b/>
          <w:u w:color="000000"/>
          <w:bdr w:val="nil"/>
        </w:rPr>
        <w:t xml:space="preserve"> 2016,</w:t>
      </w:r>
      <w:r w:rsidR="004B2991">
        <w:rPr>
          <w:rFonts w:ascii="Helvetica" w:eastAsia="Arial Unicode MS" w:hAnsi="Helvetica" w:cs="Helvetica"/>
          <w:b/>
          <w:u w:color="000000"/>
          <w:bdr w:val="nil"/>
        </w:rPr>
        <w:t xml:space="preserve"> Fürth – </w:t>
      </w:r>
      <w:r w:rsidR="00364310">
        <w:rPr>
          <w:rFonts w:ascii="Helvetica" w:eastAsia="Arial Unicode MS" w:hAnsi="Helvetica" w:cs="Helvetica"/>
          <w:b/>
          <w:u w:color="000000"/>
          <w:bdr w:val="nil"/>
        </w:rPr>
        <w:t xml:space="preserve">Seit 90 Jahren übernimmt uvex Verantwortung für den Schutz des Menschen in Beruf, Sport und Freizeit. </w:t>
      </w:r>
      <w:r w:rsidR="00C752FA">
        <w:rPr>
          <w:rFonts w:ascii="Helvetica" w:eastAsia="Arial Unicode MS" w:hAnsi="Helvetica" w:cs="Helvetica"/>
          <w:b/>
          <w:u w:color="000000"/>
          <w:bdr w:val="nil"/>
        </w:rPr>
        <w:t xml:space="preserve">Das in dritter Generation geführte Traditionsunternehmen wurde nun für sein weitsichtiges und detailliertes Konzept 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zur</w:t>
      </w:r>
      <w:r w:rsidR="00364310">
        <w:rPr>
          <w:rFonts w:ascii="Helvetica" w:eastAsia="Arial Unicode MS" w:hAnsi="Helvetica" w:cs="Helvetica"/>
          <w:b/>
          <w:u w:color="000000"/>
          <w:bdr w:val="nil"/>
        </w:rPr>
        <w:t xml:space="preserve"> Nachfolgeregelung mit dem </w:t>
      </w:r>
      <w:proofErr w:type="spellStart"/>
      <w:r w:rsidR="00364310">
        <w:rPr>
          <w:rFonts w:ascii="Helvetica" w:eastAsia="Arial Unicode MS" w:hAnsi="Helvetica" w:cs="Helvetica"/>
          <w:b/>
          <w:u w:color="000000"/>
          <w:bdr w:val="nil"/>
        </w:rPr>
        <w:t>Ax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ia</w:t>
      </w:r>
      <w:proofErr w:type="spellEnd"/>
      <w:r w:rsidR="00E007AE">
        <w:rPr>
          <w:rFonts w:ascii="Helvetica" w:eastAsia="Arial Unicode MS" w:hAnsi="Helvetica" w:cs="Helvetica"/>
          <w:b/>
          <w:u w:color="000000"/>
          <w:bdr w:val="nil"/>
        </w:rPr>
        <w:t xml:space="preserve"> Award </w:t>
      </w:r>
      <w:r w:rsidR="00364310">
        <w:rPr>
          <w:rFonts w:ascii="Helvetica" w:eastAsia="Arial Unicode MS" w:hAnsi="Helvetica" w:cs="Helvetica"/>
          <w:b/>
          <w:u w:color="000000"/>
          <w:bdr w:val="nil"/>
        </w:rPr>
        <w:t xml:space="preserve">prämiert. 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Georg Höfler, 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 xml:space="preserve">CFO der uvex </w:t>
      </w:r>
      <w:proofErr w:type="spellStart"/>
      <w:r w:rsidR="00E007AE">
        <w:rPr>
          <w:rFonts w:ascii="Helvetica" w:eastAsia="Arial Unicode MS" w:hAnsi="Helvetica" w:cs="Helvetica"/>
          <w:b/>
          <w:u w:color="000000"/>
          <w:bdr w:val="nil"/>
        </w:rPr>
        <w:t>group</w:t>
      </w:r>
      <w:proofErr w:type="spellEnd"/>
      <w:r w:rsidR="00E007AE">
        <w:rPr>
          <w:rFonts w:ascii="Helvetica" w:eastAsia="Arial Unicode MS" w:hAnsi="Helvetica" w:cs="Helvetica"/>
          <w:b/>
          <w:u w:color="000000"/>
          <w:bdr w:val="nil"/>
        </w:rPr>
        <w:t xml:space="preserve">, nahm am 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>D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ienstag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>, 2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9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. 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November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 in 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>Hamburg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5D29A1">
        <w:rPr>
          <w:rFonts w:ascii="Helvetica" w:eastAsia="Arial Unicode MS" w:hAnsi="Helvetica" w:cs="Helvetica"/>
          <w:b/>
          <w:u w:color="000000"/>
          <w:bdr w:val="nil"/>
        </w:rPr>
        <w:t xml:space="preserve">die renommierte </w:t>
      </w:r>
      <w:r w:rsidR="005D29A1" w:rsidRPr="000A16DA">
        <w:rPr>
          <w:rFonts w:ascii="Helvetica" w:eastAsia="Arial Unicode MS" w:hAnsi="Helvetica" w:cs="Helvetica"/>
          <w:b/>
          <w:u w:color="000000"/>
          <w:bdr w:val="nil"/>
        </w:rPr>
        <w:t>Auszeichnung</w:t>
      </w:r>
      <w:r w:rsidR="004B2991" w:rsidRPr="000A16DA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E007AE" w:rsidRPr="000A16DA">
        <w:rPr>
          <w:rFonts w:ascii="Helvetica" w:eastAsia="Arial Unicode MS" w:hAnsi="Helvetica" w:cs="Helvetica"/>
          <w:b/>
          <w:u w:color="000000"/>
          <w:bdr w:val="nil"/>
        </w:rPr>
        <w:t xml:space="preserve">in der Kategorie </w:t>
      </w:r>
      <w:r w:rsidR="000A16DA" w:rsidRPr="000A16DA">
        <w:rPr>
          <w:rFonts w:ascii="Helvetica" w:eastAsia="Arial Unicode MS" w:hAnsi="Helvetica" w:cs="Helvetica"/>
          <w:b/>
          <w:u w:color="000000"/>
          <w:bdr w:val="nil"/>
        </w:rPr>
        <w:t>„Bester Nachfolgeplan“</w:t>
      </w:r>
      <w:r w:rsidR="00E007AE" w:rsidRPr="000A16DA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>entgegen</w:t>
      </w:r>
      <w:r w:rsidR="00E007AE">
        <w:rPr>
          <w:rFonts w:ascii="Helvetica" w:eastAsia="Arial Unicode MS" w:hAnsi="Helvetica" w:cs="Helvetica"/>
          <w:b/>
          <w:u w:color="000000"/>
          <w:bdr w:val="nil"/>
        </w:rPr>
        <w:t xml:space="preserve">. </w:t>
      </w:r>
      <w:r w:rsidR="00304EFF">
        <w:rPr>
          <w:rFonts w:ascii="Helvetica" w:eastAsia="Arial Unicode MS" w:hAnsi="Helvetica" w:cs="Helvetica"/>
          <w:b/>
          <w:u w:color="000000"/>
          <w:bdr w:val="nil"/>
        </w:rPr>
        <w:t>Das Prüfungs- und Beratungsunternehmen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proofErr w:type="spellStart"/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>Deloitte</w:t>
      </w:r>
      <w:proofErr w:type="spellEnd"/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5D29A1">
        <w:rPr>
          <w:rFonts w:ascii="Helvetica" w:eastAsia="Arial Unicode MS" w:hAnsi="Helvetica" w:cs="Helvetica"/>
          <w:b/>
          <w:u w:color="000000"/>
          <w:bdr w:val="nil"/>
        </w:rPr>
        <w:t xml:space="preserve">lobte 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in Zusammenarbeit mit der </w:t>
      </w:r>
      <w:proofErr w:type="spellStart"/>
      <w:r w:rsidR="0095111B">
        <w:rPr>
          <w:rFonts w:ascii="Helvetica" w:eastAsia="Arial Unicode MS" w:hAnsi="Helvetica" w:cs="Helvetica"/>
          <w:b/>
          <w:u w:color="000000"/>
          <w:bdr w:val="nil"/>
        </w:rPr>
        <w:t>WirtschaftsWoche</w:t>
      </w:r>
      <w:proofErr w:type="spellEnd"/>
      <w:r w:rsidR="0095111B">
        <w:rPr>
          <w:rFonts w:ascii="Helvetica" w:eastAsia="Arial Unicode MS" w:hAnsi="Helvetica" w:cs="Helvetica"/>
          <w:b/>
          <w:u w:color="000000"/>
          <w:bdr w:val="nil"/>
        </w:rPr>
        <w:t xml:space="preserve"> </w:t>
      </w:r>
      <w:r w:rsidR="005D29A1">
        <w:rPr>
          <w:rFonts w:ascii="Helvetica" w:eastAsia="Arial Unicode MS" w:hAnsi="Helvetica" w:cs="Helvetica"/>
          <w:b/>
          <w:u w:color="000000"/>
          <w:bdr w:val="nil"/>
        </w:rPr>
        <w:t xml:space="preserve">den diesjährigen </w:t>
      </w:r>
      <w:proofErr w:type="spellStart"/>
      <w:r w:rsidR="005D29A1">
        <w:rPr>
          <w:rFonts w:ascii="Helvetica" w:eastAsia="Arial Unicode MS" w:hAnsi="Helvetica" w:cs="Helvetica"/>
          <w:b/>
          <w:u w:color="000000"/>
          <w:bdr w:val="nil"/>
        </w:rPr>
        <w:t>Axia</w:t>
      </w:r>
      <w:proofErr w:type="spellEnd"/>
      <w:r w:rsidR="005D29A1">
        <w:rPr>
          <w:rFonts w:ascii="Helvetica" w:eastAsia="Arial Unicode MS" w:hAnsi="Helvetica" w:cs="Helvetica"/>
          <w:b/>
          <w:u w:color="000000"/>
          <w:bdr w:val="nil"/>
        </w:rPr>
        <w:t xml:space="preserve"> Award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 unter dem Thema „</w:t>
      </w:r>
      <w:r w:rsidR="0095111B" w:rsidRPr="0095111B">
        <w:rPr>
          <w:rFonts w:ascii="Helvetica" w:eastAsia="Arial Unicode MS" w:hAnsi="Helvetica" w:cs="Helvetica"/>
          <w:b/>
          <w:u w:color="000000"/>
          <w:bdr w:val="nil"/>
        </w:rPr>
        <w:t>Nachhaltige Unternehmenssicherung durch erfolgreiche Nachfolgeregelung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 xml:space="preserve">“ </w:t>
      </w:r>
      <w:r w:rsidR="005D29A1">
        <w:rPr>
          <w:rFonts w:ascii="Helvetica" w:eastAsia="Arial Unicode MS" w:hAnsi="Helvetica" w:cs="Helvetica"/>
          <w:b/>
          <w:u w:color="000000"/>
          <w:bdr w:val="nil"/>
        </w:rPr>
        <w:t>aus</w:t>
      </w:r>
      <w:r w:rsidR="004B2991" w:rsidRPr="004B2991">
        <w:rPr>
          <w:rFonts w:ascii="Helvetica" w:eastAsia="Arial Unicode MS" w:hAnsi="Helvetica" w:cs="Helvetica"/>
          <w:b/>
          <w:u w:color="000000"/>
          <w:bdr w:val="nil"/>
        </w:rPr>
        <w:t>.</w:t>
      </w:r>
    </w:p>
    <w:p w14:paraId="1B896066" w14:textId="77777777" w:rsidR="00D24F04" w:rsidRPr="00544000" w:rsidRDefault="00D24F04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58D89F82" w14:textId="7210713B" w:rsidR="00F13CC9" w:rsidRDefault="0095111B" w:rsidP="004B2991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>
        <w:rPr>
          <w:rFonts w:ascii="Helvetica" w:eastAsia="Arial Unicode MS" w:hAnsi="Helvetica" w:cs="Helvetica"/>
          <w:u w:color="000000"/>
          <w:bdr w:val="nil"/>
        </w:rPr>
        <w:t>Wissen worauf es bei d</w:t>
      </w:r>
      <w:r w:rsidR="004B2991" w:rsidRPr="004B2991">
        <w:rPr>
          <w:rFonts w:ascii="Helvetica" w:eastAsia="Arial Unicode MS" w:hAnsi="Helvetica" w:cs="Helvetica"/>
          <w:u w:color="000000"/>
          <w:bdr w:val="nil"/>
        </w:rPr>
        <w:t>er Nachfolgeregelung ankommt, damit die Vorbereitung und Übergabe der Geschäftsführung reib</w:t>
      </w:r>
      <w:r>
        <w:rPr>
          <w:rFonts w:ascii="Helvetica" w:eastAsia="Arial Unicode MS" w:hAnsi="Helvetica" w:cs="Helvetica"/>
          <w:u w:color="000000"/>
          <w:bdr w:val="nil"/>
        </w:rPr>
        <w:t xml:space="preserve">ungslos und erfolgreich abläuft – vor diese Anforderung stellte der Wettbewerb um den </w:t>
      </w:r>
      <w:proofErr w:type="spellStart"/>
      <w:r>
        <w:rPr>
          <w:rFonts w:ascii="Helvetica" w:eastAsia="Arial Unicode MS" w:hAnsi="Helvetica" w:cs="Helvetica"/>
          <w:u w:color="000000"/>
          <w:bdr w:val="nil"/>
        </w:rPr>
        <w:t>Axia</w:t>
      </w:r>
      <w:proofErr w:type="spellEnd"/>
      <w:r>
        <w:rPr>
          <w:rFonts w:ascii="Helvetica" w:eastAsia="Arial Unicode MS" w:hAnsi="Helvetica" w:cs="Helvetica"/>
          <w:u w:color="000000"/>
          <w:bdr w:val="nil"/>
        </w:rPr>
        <w:t xml:space="preserve"> Award </w:t>
      </w:r>
      <w:r w:rsidR="00E36AF9">
        <w:rPr>
          <w:rFonts w:ascii="Helvetica" w:eastAsia="Arial Unicode MS" w:hAnsi="Helvetica" w:cs="Helvetica"/>
          <w:u w:color="000000"/>
          <w:bdr w:val="nil"/>
        </w:rPr>
        <w:t xml:space="preserve">2016 </w:t>
      </w:r>
      <w:r w:rsidR="009606D6">
        <w:rPr>
          <w:rFonts w:ascii="Helvetica" w:eastAsia="Arial Unicode MS" w:hAnsi="Helvetica" w:cs="Helvetica"/>
          <w:u w:color="000000"/>
          <w:bdr w:val="nil"/>
        </w:rPr>
        <w:t xml:space="preserve">die </w:t>
      </w:r>
      <w:r w:rsidR="00615199">
        <w:rPr>
          <w:rFonts w:ascii="Helvetica" w:eastAsia="Arial Unicode MS" w:hAnsi="Helvetica" w:cs="Helvetica"/>
          <w:u w:color="000000"/>
          <w:bdr w:val="nil"/>
        </w:rPr>
        <w:t>deutsche</w:t>
      </w:r>
      <w:r w:rsidR="009606D6">
        <w:rPr>
          <w:rFonts w:ascii="Helvetica" w:eastAsia="Arial Unicode MS" w:hAnsi="Helvetica" w:cs="Helvetica"/>
          <w:u w:color="000000"/>
          <w:bdr w:val="nil"/>
        </w:rPr>
        <w:t>n</w:t>
      </w:r>
      <w:r w:rsidR="00615199">
        <w:rPr>
          <w:rFonts w:ascii="Helvetica" w:eastAsia="Arial Unicode MS" w:hAnsi="Helvetica" w:cs="Helvetica"/>
          <w:u w:color="000000"/>
          <w:bdr w:val="nil"/>
        </w:rPr>
        <w:t xml:space="preserve"> Mittel</w:t>
      </w:r>
      <w:r w:rsidR="00E36AF9">
        <w:rPr>
          <w:rFonts w:ascii="Helvetica" w:eastAsia="Arial Unicode MS" w:hAnsi="Helvetica" w:cs="Helvetica"/>
          <w:u w:color="000000"/>
          <w:bdr w:val="nil"/>
        </w:rPr>
        <w:t xml:space="preserve">stands- und Familienunternehmen. </w:t>
      </w:r>
      <w:r w:rsidR="00615199">
        <w:rPr>
          <w:rFonts w:ascii="Helvetica" w:eastAsia="Arial Unicode MS" w:hAnsi="Helvetica" w:cs="Helvetica"/>
          <w:u w:color="000000"/>
          <w:bdr w:val="nil"/>
        </w:rPr>
        <w:t xml:space="preserve">Der von uvex vorgelegte </w:t>
      </w:r>
      <w:r>
        <w:rPr>
          <w:rFonts w:ascii="Helvetica" w:eastAsia="Arial Unicode MS" w:hAnsi="Helvetica" w:cs="Helvetica"/>
          <w:u w:color="000000"/>
          <w:bdr w:val="nil"/>
        </w:rPr>
        <w:t>Nachfolgeplan</w:t>
      </w:r>
      <w:r w:rsidR="00615199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0456F2">
        <w:rPr>
          <w:rFonts w:ascii="Helvetica" w:eastAsia="Arial Unicode MS" w:hAnsi="Helvetica" w:cs="Helvetica"/>
          <w:u w:color="000000"/>
          <w:bdr w:val="nil"/>
        </w:rPr>
        <w:t>überzeugte die Jury nicht nur durch seine unternehmerische Weitsicht, sondern auch durch konkrete Handlungsempfehlungen mit der die vierte Generation heute schon behutsam an die Nachfolge herangeführt werden soll.</w:t>
      </w:r>
    </w:p>
    <w:p w14:paraId="135FB04A" w14:textId="77777777" w:rsidR="00F13CC9" w:rsidRDefault="00F13CC9" w:rsidP="004B2991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66C43121" w14:textId="40D24B89" w:rsidR="000456F2" w:rsidRDefault="00F13CC9" w:rsidP="00F75A5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>
        <w:rPr>
          <w:rFonts w:ascii="Helvetica" w:eastAsia="Arial Unicode MS" w:hAnsi="Helvetica" w:cs="Helvetica"/>
          <w:u w:color="000000"/>
          <w:bdr w:val="nil"/>
        </w:rPr>
        <w:t xml:space="preserve">Erste Schritte </w:t>
      </w:r>
      <w:r w:rsidR="000456F2">
        <w:rPr>
          <w:rFonts w:ascii="Helvetica" w:eastAsia="Arial Unicode MS" w:hAnsi="Helvetica" w:cs="Helvetica"/>
          <w:u w:color="000000"/>
          <w:bdr w:val="nil"/>
        </w:rPr>
        <w:t xml:space="preserve">um das Unternehmen in Familienhand erfolgreich weiterzuentwickeln wurden bereits </w:t>
      </w:r>
      <w:r>
        <w:rPr>
          <w:rFonts w:ascii="Helvetica" w:eastAsia="Arial Unicode MS" w:hAnsi="Helvetica" w:cs="Helvetica"/>
          <w:u w:color="000000"/>
          <w:bdr w:val="nil"/>
        </w:rPr>
        <w:t>2013 getätigt</w:t>
      </w:r>
      <w:r w:rsidR="000456F2">
        <w:rPr>
          <w:rFonts w:ascii="Helvetica" w:eastAsia="Arial Unicode MS" w:hAnsi="Helvetica" w:cs="Helvetica"/>
          <w:u w:color="000000"/>
          <w:bdr w:val="nil"/>
        </w:rPr>
        <w:t>, indem U</w:t>
      </w:r>
      <w:r>
        <w:rPr>
          <w:rFonts w:ascii="Helvetica" w:eastAsia="Arial Unicode MS" w:hAnsi="Helvetica" w:cs="Helvetica"/>
          <w:u w:color="000000"/>
          <w:bdr w:val="nil"/>
        </w:rPr>
        <w:t>nternehmensanteile von der dritten auf die vierte Generation übertragen</w:t>
      </w:r>
      <w:r w:rsidR="000456F2">
        <w:rPr>
          <w:rFonts w:ascii="Helvetica" w:eastAsia="Arial Unicode MS" w:hAnsi="Helvetica" w:cs="Helvetica"/>
          <w:u w:color="000000"/>
          <w:bdr w:val="nil"/>
        </w:rPr>
        <w:t xml:space="preserve"> wurden</w:t>
      </w:r>
      <w:r>
        <w:rPr>
          <w:rFonts w:ascii="Helvetica" w:eastAsia="Arial Unicode MS" w:hAnsi="Helvetica" w:cs="Helvetica"/>
          <w:u w:color="000000"/>
          <w:bdr w:val="nil"/>
        </w:rPr>
        <w:t>. Die wichtigsten Regeln, um das Familienunternehmen in eine sichere Zukunft zu führen, wurden in einer Familienverfassung gemeinsam niedergeschrieben. „Mit dem Nachfolgeplan wollten wir eine Willkommenskultur für die vierte Generation</w:t>
      </w:r>
      <w:r w:rsidR="005239FA">
        <w:rPr>
          <w:rFonts w:ascii="Helvetica" w:eastAsia="Arial Unicode MS" w:hAnsi="Helvetica" w:cs="Helvetica"/>
          <w:u w:color="000000"/>
          <w:bdr w:val="nil"/>
        </w:rPr>
        <w:t xml:space="preserve"> und ihren Eintritt ins Unternehmen</w:t>
      </w:r>
      <w:r>
        <w:rPr>
          <w:rFonts w:ascii="Helvetica" w:eastAsia="Arial Unicode MS" w:hAnsi="Helvetica" w:cs="Helvetica"/>
          <w:u w:color="000000"/>
          <w:bdr w:val="nil"/>
        </w:rPr>
        <w:t xml:space="preserve"> schaffen“, e</w:t>
      </w:r>
      <w:r w:rsidR="005A27CA">
        <w:rPr>
          <w:rFonts w:ascii="Helvetica" w:eastAsia="Arial Unicode MS" w:hAnsi="Helvetica" w:cs="Helvetica"/>
          <w:u w:color="000000"/>
          <w:bdr w:val="nil"/>
        </w:rPr>
        <w:t>rk</w:t>
      </w:r>
      <w:r>
        <w:rPr>
          <w:rFonts w:ascii="Helvetica" w:eastAsia="Arial Unicode MS" w:hAnsi="Helvetica" w:cs="Helvetica"/>
          <w:u w:color="000000"/>
          <w:bdr w:val="nil"/>
        </w:rPr>
        <w:t xml:space="preserve">lärt Georg Höfler, der gemeinsam mit Michael Winter, geschäftsführender Gesellschafter uvex </w:t>
      </w:r>
      <w:proofErr w:type="spellStart"/>
      <w:r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>
        <w:rPr>
          <w:rFonts w:ascii="Helvetica" w:eastAsia="Arial Unicode MS" w:hAnsi="Helvetica" w:cs="Helvetica"/>
          <w:u w:color="000000"/>
          <w:bdr w:val="nil"/>
        </w:rPr>
        <w:t xml:space="preserve"> und </w:t>
      </w:r>
      <w:r w:rsidR="000456F2">
        <w:rPr>
          <w:rFonts w:ascii="Helvetica" w:eastAsia="Arial Unicode MS" w:hAnsi="Helvetica" w:cs="Helvetica"/>
          <w:u w:color="000000"/>
          <w:bdr w:val="nil"/>
        </w:rPr>
        <w:t>dessen</w:t>
      </w:r>
      <w:r>
        <w:rPr>
          <w:rFonts w:ascii="Helvetica" w:eastAsia="Arial Unicode MS" w:hAnsi="Helvetica" w:cs="Helvetica"/>
          <w:u w:color="000000"/>
          <w:bdr w:val="nil"/>
        </w:rPr>
        <w:t xml:space="preserve"> Schwester Gabriele Grau, Gesellschafterin</w:t>
      </w:r>
      <w:r w:rsidR="00F75A50">
        <w:rPr>
          <w:rFonts w:ascii="Helvetica" w:eastAsia="Arial Unicode MS" w:hAnsi="Helvetica" w:cs="Helvetica"/>
          <w:u w:color="000000"/>
          <w:bdr w:val="nil"/>
        </w:rPr>
        <w:t xml:space="preserve">, den Plan erarbeitete. So sieht der Plan die regelmäßige Teilnahme </w:t>
      </w:r>
      <w:r w:rsidR="004E3706">
        <w:rPr>
          <w:rFonts w:ascii="Helvetica" w:eastAsia="Arial Unicode MS" w:hAnsi="Helvetica" w:cs="Helvetica"/>
          <w:u w:color="000000"/>
          <w:bdr w:val="nil"/>
        </w:rPr>
        <w:t>der vierten Generati</w:t>
      </w:r>
      <w:r w:rsidR="004E3706">
        <w:rPr>
          <w:rFonts w:ascii="Helvetica" w:eastAsia="Arial Unicode MS" w:hAnsi="Helvetica" w:cs="Helvetica"/>
          <w:u w:color="000000"/>
          <w:bdr w:val="nil"/>
        </w:rPr>
        <w:lastRenderedPageBreak/>
        <w:t xml:space="preserve">on </w:t>
      </w:r>
      <w:r w:rsidR="00F75A50">
        <w:rPr>
          <w:rFonts w:ascii="Helvetica" w:eastAsia="Arial Unicode MS" w:hAnsi="Helvetica" w:cs="Helvetica"/>
          <w:u w:color="000000"/>
          <w:bdr w:val="nil"/>
        </w:rPr>
        <w:t xml:space="preserve">an wichtigen Sitzungen oder Reisen zu den internationalen Tochtergesellschaften </w:t>
      </w:r>
      <w:r w:rsidR="004E3706">
        <w:rPr>
          <w:rFonts w:ascii="Helvetica" w:eastAsia="Arial Unicode MS" w:hAnsi="Helvetica" w:cs="Helvetica"/>
          <w:u w:color="000000"/>
          <w:bdr w:val="nil"/>
        </w:rPr>
        <w:t>vor. Welche Kompetenzen und beruflichen Erfahrungen mitzubringen sind</w:t>
      </w:r>
      <w:r w:rsidR="000456F2">
        <w:rPr>
          <w:rFonts w:ascii="Helvetica" w:eastAsia="Arial Unicode MS" w:hAnsi="Helvetica" w:cs="Helvetica"/>
          <w:u w:color="000000"/>
          <w:bdr w:val="nil"/>
        </w:rPr>
        <w:t xml:space="preserve">, regelt der Nachfolgeplan ebenfalls genauestens. </w:t>
      </w:r>
    </w:p>
    <w:p w14:paraId="2D24E15E" w14:textId="77777777" w:rsidR="000456F2" w:rsidRDefault="000456F2" w:rsidP="00F75A5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3EED8CDC" w14:textId="48902DFD" w:rsidR="000456F2" w:rsidRPr="009E48DB" w:rsidRDefault="000456F2" w:rsidP="00F75A5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9E48DB">
        <w:rPr>
          <w:rFonts w:ascii="Helvetica" w:eastAsia="Arial Unicode MS" w:hAnsi="Helvetica" w:cs="Helvetica"/>
          <w:u w:color="000000"/>
          <w:bdr w:val="nil"/>
        </w:rPr>
        <w:t>„</w:t>
      </w:r>
      <w:r w:rsidR="0015491D" w:rsidRPr="009E48DB">
        <w:rPr>
          <w:rFonts w:ascii="Helvetica" w:eastAsia="Arial Unicode MS" w:hAnsi="Helvetica" w:cs="Helvetica"/>
          <w:u w:color="000000"/>
          <w:bdr w:val="nil"/>
        </w:rPr>
        <w:t xml:space="preserve">Eine meiner Kernaufgaben ist es, das 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 xml:space="preserve">mir anvertraute </w:t>
      </w:r>
      <w:r w:rsidR="0015491D" w:rsidRPr="009E48DB">
        <w:rPr>
          <w:rFonts w:ascii="Helvetica" w:eastAsia="Arial Unicode MS" w:hAnsi="Helvetica" w:cs="Helvetica"/>
          <w:u w:color="000000"/>
          <w:bdr w:val="nil"/>
        </w:rPr>
        <w:t xml:space="preserve">Unternehmen rechtzeitig und 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>b</w:t>
      </w:r>
      <w:r w:rsidR="0015491D" w:rsidRPr="009E48DB">
        <w:rPr>
          <w:rFonts w:ascii="Helvetica" w:eastAsia="Arial Unicode MS" w:hAnsi="Helvetica" w:cs="Helvetica"/>
          <w:u w:color="000000"/>
          <w:bdr w:val="nil"/>
        </w:rPr>
        <w:t xml:space="preserve">estens bestellt in die nächste Generation zu überführen“, </w:t>
      </w:r>
      <w:r w:rsidRPr="009E48DB">
        <w:rPr>
          <w:rFonts w:ascii="Helvetica" w:eastAsia="Arial Unicode MS" w:hAnsi="Helvetica" w:cs="Helvetica"/>
          <w:u w:color="000000"/>
          <w:bdr w:val="nil"/>
        </w:rPr>
        <w:t>erklärt Michael Winter, geschäftsführender Gesellschafter in dritter Generation. „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 xml:space="preserve">Auch in Zukunft sollen bestehende und potenzielle Mitarbeiter mit </w:t>
      </w:r>
      <w:r w:rsidR="00C7640B" w:rsidRPr="009E48DB">
        <w:rPr>
          <w:rFonts w:ascii="Helvetica" w:eastAsia="Arial Unicode MS" w:hAnsi="Helvetica" w:cs="Helvetica"/>
          <w:u w:color="000000"/>
          <w:bdr w:val="nil"/>
        </w:rPr>
        <w:t xml:space="preserve">möglichst 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>viel Freude</w:t>
      </w:r>
      <w:r w:rsidR="001E45BC" w:rsidRPr="009E48DB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7501A6" w:rsidRPr="009E48DB">
        <w:rPr>
          <w:rFonts w:ascii="Helvetica" w:eastAsia="Arial Unicode MS" w:hAnsi="Helvetica" w:cs="Helvetica"/>
          <w:u w:color="000000"/>
          <w:bdr w:val="nil"/>
        </w:rPr>
        <w:t xml:space="preserve">zum Schutz des Menschen arbeiten, um </w:t>
      </w:r>
      <w:r w:rsidR="001E45BC" w:rsidRPr="009E48DB">
        <w:rPr>
          <w:rFonts w:ascii="Helvetica" w:eastAsia="Arial Unicode MS" w:hAnsi="Helvetica" w:cs="Helvetica"/>
          <w:u w:color="000000"/>
          <w:bdr w:val="nil"/>
        </w:rPr>
        <w:t>u</w:t>
      </w:r>
      <w:r w:rsidR="007501A6" w:rsidRPr="009E48DB">
        <w:rPr>
          <w:rFonts w:ascii="Helvetica" w:eastAsia="Arial Unicode MS" w:hAnsi="Helvetica" w:cs="Helvetica"/>
          <w:u w:color="000000"/>
          <w:bdr w:val="nil"/>
        </w:rPr>
        <w:t xml:space="preserve">nseren Auftrag </w:t>
      </w:r>
      <w:proofErr w:type="spellStart"/>
      <w:r w:rsidR="007501A6" w:rsidRPr="009E48DB">
        <w:rPr>
          <w:rFonts w:ascii="Helvetica" w:eastAsia="Arial Unicode MS" w:hAnsi="Helvetica" w:cs="Helvetica"/>
          <w:u w:color="000000"/>
          <w:bdr w:val="nil"/>
        </w:rPr>
        <w:t>protecting</w:t>
      </w:r>
      <w:proofErr w:type="spellEnd"/>
      <w:r w:rsidR="007501A6" w:rsidRPr="009E48DB">
        <w:rPr>
          <w:rFonts w:ascii="Helvetica" w:eastAsia="Arial Unicode MS" w:hAnsi="Helvetica" w:cs="Helvetica"/>
          <w:u w:color="000000"/>
          <w:bdr w:val="nil"/>
        </w:rPr>
        <w:t xml:space="preserve"> </w:t>
      </w:r>
      <w:proofErr w:type="spellStart"/>
      <w:r w:rsidR="007501A6" w:rsidRPr="009E48DB">
        <w:rPr>
          <w:rFonts w:ascii="Helvetica" w:eastAsia="Arial Unicode MS" w:hAnsi="Helvetica" w:cs="Helvetica"/>
          <w:u w:color="000000"/>
          <w:bdr w:val="nil"/>
        </w:rPr>
        <w:t>people</w:t>
      </w:r>
      <w:proofErr w:type="spellEnd"/>
      <w:r w:rsidR="001E45BC" w:rsidRPr="009E48DB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7501A6" w:rsidRPr="009E48DB">
        <w:rPr>
          <w:rFonts w:ascii="Helvetica" w:eastAsia="Arial Unicode MS" w:hAnsi="Helvetica" w:cs="Helvetica"/>
          <w:u w:color="000000"/>
          <w:bdr w:val="nil"/>
        </w:rPr>
        <w:t xml:space="preserve">zu </w:t>
      </w:r>
      <w:r w:rsidR="001E45BC" w:rsidRPr="009E48DB">
        <w:rPr>
          <w:rFonts w:ascii="Helvetica" w:eastAsia="Arial Unicode MS" w:hAnsi="Helvetica" w:cs="Helvetica"/>
          <w:u w:color="000000"/>
          <w:bdr w:val="nil"/>
        </w:rPr>
        <w:t>erfüllen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 xml:space="preserve">. </w:t>
      </w:r>
      <w:r w:rsidR="001E45BC" w:rsidRPr="009E48DB">
        <w:rPr>
          <w:rFonts w:ascii="Helvetica" w:eastAsia="Arial Unicode MS" w:hAnsi="Helvetica" w:cs="Helvetica"/>
          <w:u w:color="000000"/>
          <w:bdr w:val="nil"/>
        </w:rPr>
        <w:t xml:space="preserve">Das können sie nur, wenn 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>Einigkeit über die Verhältnisse in der Familie besteh</w:t>
      </w:r>
      <w:r w:rsidR="002C0A0E" w:rsidRPr="009E48DB">
        <w:rPr>
          <w:rFonts w:ascii="Helvetica" w:eastAsia="Arial Unicode MS" w:hAnsi="Helvetica" w:cs="Helvetica"/>
          <w:u w:color="000000"/>
          <w:bdr w:val="nil"/>
        </w:rPr>
        <w:t>t und die gemeinsame Richtung klar ist</w:t>
      </w:r>
      <w:r w:rsidR="00742F7A" w:rsidRPr="009E48DB">
        <w:rPr>
          <w:rFonts w:ascii="Helvetica" w:eastAsia="Arial Unicode MS" w:hAnsi="Helvetica" w:cs="Helvetica"/>
          <w:u w:color="000000"/>
          <w:bdr w:val="nil"/>
        </w:rPr>
        <w:t>.</w:t>
      </w:r>
      <w:r w:rsidR="004218C6" w:rsidRPr="009E48DB">
        <w:rPr>
          <w:rFonts w:ascii="Helvetica" w:eastAsia="Arial Unicode MS" w:hAnsi="Helvetica" w:cs="Helvetica"/>
          <w:u w:color="000000"/>
          <w:bdr w:val="nil"/>
        </w:rPr>
        <w:t xml:space="preserve">“ </w:t>
      </w:r>
    </w:p>
    <w:p w14:paraId="12DD8558" w14:textId="77777777" w:rsidR="00577FF4" w:rsidRPr="009E48DB" w:rsidRDefault="00577FF4" w:rsidP="00F75A5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</w:p>
    <w:p w14:paraId="42FC89CB" w14:textId="71D956EC" w:rsidR="002A1022" w:rsidRDefault="0045680E" w:rsidP="00F75A5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u w:color="000000"/>
          <w:bdr w:val="nil"/>
        </w:rPr>
      </w:pPr>
      <w:r w:rsidRPr="009E48DB">
        <w:rPr>
          <w:rFonts w:ascii="Helvetica" w:eastAsia="Arial Unicode MS" w:hAnsi="Helvetica" w:cs="Helvetica"/>
          <w:u w:color="000000"/>
          <w:bdr w:val="nil"/>
        </w:rPr>
        <w:t xml:space="preserve">Unterstrichen wird diese Aussage von einer </w:t>
      </w:r>
      <w:r w:rsidR="00194BD3" w:rsidRPr="009E48DB">
        <w:rPr>
          <w:rFonts w:ascii="Helvetica" w:eastAsia="Arial Unicode MS" w:hAnsi="Helvetica" w:cs="Helvetica"/>
          <w:u w:color="000000"/>
          <w:bdr w:val="nil"/>
        </w:rPr>
        <w:t>Reihe strategische</w:t>
      </w:r>
      <w:r w:rsidR="00253F46" w:rsidRPr="009E48DB">
        <w:rPr>
          <w:rFonts w:ascii="Helvetica" w:eastAsia="Arial Unicode MS" w:hAnsi="Helvetica" w:cs="Helvetica"/>
          <w:u w:color="000000"/>
          <w:bdr w:val="nil"/>
        </w:rPr>
        <w:t>r</w:t>
      </w:r>
      <w:r w:rsidR="00194BD3" w:rsidRPr="009E48DB">
        <w:rPr>
          <w:rFonts w:ascii="Helvetica" w:eastAsia="Arial Unicode MS" w:hAnsi="Helvetica" w:cs="Helvetica"/>
          <w:u w:color="000000"/>
          <w:bdr w:val="nil"/>
        </w:rPr>
        <w:t xml:space="preserve"> Entscheidungen </w:t>
      </w:r>
      <w:r w:rsidR="002C0A0E" w:rsidRPr="009E48DB">
        <w:rPr>
          <w:rFonts w:ascii="Helvetica" w:eastAsia="Arial Unicode MS" w:hAnsi="Helvetica" w:cs="Helvetica"/>
          <w:u w:color="000000"/>
          <w:bdr w:val="nil"/>
        </w:rPr>
        <w:t xml:space="preserve">der uvex </w:t>
      </w:r>
      <w:proofErr w:type="spellStart"/>
      <w:r w:rsidR="002C0A0E" w:rsidRPr="009E48DB">
        <w:rPr>
          <w:rFonts w:ascii="Helvetica" w:eastAsia="Arial Unicode MS" w:hAnsi="Helvetica" w:cs="Helvetica"/>
          <w:u w:color="000000"/>
          <w:bdr w:val="nil"/>
        </w:rPr>
        <w:t>group</w:t>
      </w:r>
      <w:proofErr w:type="spellEnd"/>
      <w:r w:rsidR="002C0A0E" w:rsidRPr="009E48DB">
        <w:rPr>
          <w:rFonts w:ascii="Helvetica" w:eastAsia="Arial Unicode MS" w:hAnsi="Helvetica" w:cs="Helvetica"/>
          <w:u w:color="000000"/>
          <w:bdr w:val="nil"/>
        </w:rPr>
        <w:t xml:space="preserve"> </w:t>
      </w:r>
      <w:r w:rsidR="00194BD3" w:rsidRPr="009E48DB">
        <w:rPr>
          <w:rFonts w:ascii="Helvetica" w:eastAsia="Arial Unicode MS" w:hAnsi="Helvetica" w:cs="Helvetica"/>
          <w:u w:color="000000"/>
          <w:bdr w:val="nil"/>
        </w:rPr>
        <w:t xml:space="preserve">wie </w:t>
      </w:r>
      <w:r w:rsidRPr="009E48DB">
        <w:rPr>
          <w:rFonts w:ascii="Helvetica" w:eastAsia="Arial Unicode MS" w:hAnsi="Helvetica" w:cs="Helvetica"/>
          <w:u w:color="000000"/>
          <w:bdr w:val="nil"/>
        </w:rPr>
        <w:t xml:space="preserve">der Rückkehr auf den US-amerikanischen Arbeitsschutzmarkt in Partnerschaft mit dem Handschuhspezialisten </w:t>
      </w:r>
      <w:proofErr w:type="spellStart"/>
      <w:r w:rsidRPr="009E48DB">
        <w:rPr>
          <w:rFonts w:ascii="Helvetica" w:eastAsia="Arial Unicode MS" w:hAnsi="Helvetica" w:cs="Helvetica"/>
          <w:u w:color="000000"/>
          <w:bdr w:val="nil"/>
        </w:rPr>
        <w:t>HexArmor</w:t>
      </w:r>
      <w:proofErr w:type="spellEnd"/>
      <w:r w:rsidRPr="009E48DB">
        <w:rPr>
          <w:rFonts w:ascii="Helvetica" w:eastAsia="Arial Unicode MS" w:hAnsi="Helvetica" w:cs="Helvetica"/>
          <w:u w:color="000000"/>
          <w:bdr w:val="nil"/>
        </w:rPr>
        <w:t xml:space="preserve">, dem </w:t>
      </w:r>
      <w:r w:rsidR="00953E36" w:rsidRPr="009E48DB">
        <w:rPr>
          <w:rFonts w:ascii="Helvetica" w:eastAsia="Arial Unicode MS" w:hAnsi="Helvetica" w:cs="Helvetica"/>
          <w:u w:color="000000"/>
          <w:bdr w:val="nil"/>
        </w:rPr>
        <w:t>Aus</w:t>
      </w:r>
      <w:r w:rsidR="008D0490" w:rsidRPr="009E48DB">
        <w:rPr>
          <w:rFonts w:ascii="Helvetica" w:eastAsia="Arial Unicode MS" w:hAnsi="Helvetica" w:cs="Helvetica"/>
          <w:u w:color="000000"/>
          <w:bdr w:val="nil"/>
        </w:rPr>
        <w:t>- und Auf</w:t>
      </w:r>
      <w:r w:rsidR="00953E36" w:rsidRPr="009E48DB">
        <w:rPr>
          <w:rFonts w:ascii="Helvetica" w:eastAsia="Arial Unicode MS" w:hAnsi="Helvetica" w:cs="Helvetica"/>
          <w:u w:color="000000"/>
          <w:bdr w:val="nil"/>
        </w:rPr>
        <w:t>bau der digitale</w:t>
      </w:r>
      <w:r w:rsidR="00253F46" w:rsidRPr="009E48DB">
        <w:rPr>
          <w:rFonts w:ascii="Helvetica" w:eastAsia="Arial Unicode MS" w:hAnsi="Helvetica" w:cs="Helvetica"/>
          <w:u w:color="000000"/>
          <w:bdr w:val="nil"/>
        </w:rPr>
        <w:t>n</w:t>
      </w:r>
      <w:r w:rsidR="00953E36" w:rsidRPr="009E48DB">
        <w:rPr>
          <w:rFonts w:ascii="Helvetica" w:eastAsia="Arial Unicode MS" w:hAnsi="Helvetica" w:cs="Helvetica"/>
          <w:u w:color="000000"/>
          <w:bdr w:val="nil"/>
        </w:rPr>
        <w:t xml:space="preserve"> Kompetenz als einer Kernkompetenz</w:t>
      </w:r>
      <w:r w:rsidR="00253F46" w:rsidRPr="009E48DB">
        <w:rPr>
          <w:rFonts w:ascii="Helvetica" w:eastAsia="Arial Unicode MS" w:hAnsi="Helvetica" w:cs="Helvetica"/>
          <w:u w:color="000000"/>
          <w:bdr w:val="nil"/>
        </w:rPr>
        <w:t xml:space="preserve"> des Unternehmens</w:t>
      </w:r>
      <w:r w:rsidR="00953E36" w:rsidRPr="009E48DB">
        <w:rPr>
          <w:rFonts w:ascii="Helvetica" w:eastAsia="Arial Unicode MS" w:hAnsi="Helvetica" w:cs="Helvetica"/>
          <w:u w:color="000000"/>
          <w:bdr w:val="nil"/>
        </w:rPr>
        <w:t xml:space="preserve"> und </w:t>
      </w:r>
      <w:r w:rsidR="008D0490" w:rsidRPr="009E48DB">
        <w:rPr>
          <w:rFonts w:ascii="Helvetica" w:eastAsia="Arial Unicode MS" w:hAnsi="Helvetica" w:cs="Helvetica"/>
          <w:u w:color="000000"/>
          <w:bdr w:val="nil"/>
        </w:rPr>
        <w:t>der Weiterentwicklung</w:t>
      </w:r>
      <w:r w:rsidR="00953E36" w:rsidRPr="009E48DB">
        <w:rPr>
          <w:rFonts w:ascii="Helvetica" w:eastAsia="Arial Unicode MS" w:hAnsi="Helvetica" w:cs="Helvetica"/>
          <w:u w:color="000000"/>
          <w:bdr w:val="nil"/>
        </w:rPr>
        <w:t xml:space="preserve"> der Arbeitgebermarke.</w:t>
      </w:r>
      <w:r w:rsidR="00953E36">
        <w:rPr>
          <w:rFonts w:ascii="Helvetica" w:eastAsia="Arial Unicode MS" w:hAnsi="Helvetica" w:cs="Helvetica"/>
          <w:u w:color="000000"/>
          <w:bdr w:val="nil"/>
        </w:rPr>
        <w:t xml:space="preserve"> </w:t>
      </w:r>
    </w:p>
    <w:p w14:paraId="0D8923DC" w14:textId="1BE40174" w:rsidR="00C1138E" w:rsidRPr="00282E82" w:rsidRDefault="00C1138E" w:rsidP="00D24F04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</w:pPr>
      <w:r w:rsidRPr="00282E82">
        <w:rPr>
          <w:rFonts w:ascii="Helvetica" w:eastAsia="Arial Unicode MS" w:hAnsi="Helvetica" w:cs="Helvetica"/>
          <w:i/>
          <w:sz w:val="18"/>
          <w:szCs w:val="18"/>
          <w:u w:color="000000"/>
          <w:bdr w:val="nil"/>
        </w:rPr>
        <w:t>(Zeichen:</w:t>
      </w:r>
      <w:r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 xml:space="preserve"> </w:t>
      </w:r>
      <w:r w:rsidR="00282E82"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>3.0</w:t>
      </w:r>
      <w:r w:rsidR="009E48DB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>21</w:t>
      </w:r>
      <w:r w:rsidRPr="00282E82">
        <w:rPr>
          <w:rFonts w:ascii="Helvetica" w:eastAsia="Arial Unicode MS" w:hAnsi="Helvetica" w:cs="Arial Unicode MS"/>
          <w:i/>
          <w:sz w:val="18"/>
          <w:szCs w:val="18"/>
          <w:u w:color="000000"/>
          <w:bdr w:val="nil"/>
          <w:lang w:bidi="de-DE"/>
        </w:rPr>
        <w:t>)</w:t>
      </w:r>
    </w:p>
    <w:p w14:paraId="7F0860BD" w14:textId="7C580367" w:rsidR="002A1022" w:rsidRDefault="002A1022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57878CB0" w14:textId="77777777" w:rsidR="00C1138E" w:rsidRDefault="00C1138E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05601C69" w14:textId="77777777" w:rsidR="00C1138E" w:rsidRPr="00544000" w:rsidRDefault="00C1138E">
      <w:pPr>
        <w:rPr>
          <w:rFonts w:ascii="Helvetica" w:eastAsia="Arial Unicode MS" w:hAnsi="Helvetica" w:cs="Arial Unicode MS"/>
          <w:b/>
          <w:sz w:val="22"/>
          <w:szCs w:val="28"/>
          <w:u w:color="000000"/>
          <w:bdr w:val="nil"/>
          <w:lang w:bidi="de-DE"/>
        </w:rPr>
      </w:pPr>
    </w:p>
    <w:p w14:paraId="5A1D16A9" w14:textId="77777777" w:rsidR="00C1138E" w:rsidRPr="00192802" w:rsidRDefault="00C1138E" w:rsidP="00C1138E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192802">
        <w:rPr>
          <w:rFonts w:ascii="Helvetica" w:hAnsi="Helvetica"/>
          <w:b/>
          <w:szCs w:val="28"/>
          <w:lang w:bidi="de-DE"/>
        </w:rPr>
        <w:t xml:space="preserve">Über die uvex </w:t>
      </w:r>
      <w:proofErr w:type="spellStart"/>
      <w:r w:rsidRPr="001928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2D9DEBB5" w14:textId="0182C104" w:rsidR="00D24F04" w:rsidRDefault="00C1138E" w:rsidP="00C1138E">
      <w:pPr>
        <w:spacing w:line="360" w:lineRule="auto"/>
        <w:rPr>
          <w:rFonts w:ascii="Helvetica" w:hAnsi="Helvetica"/>
          <w:szCs w:val="28"/>
          <w:lang w:bidi="de-DE"/>
        </w:rPr>
      </w:pPr>
      <w:r w:rsidRPr="00192802">
        <w:rPr>
          <w:rFonts w:ascii="Helvetica" w:hAnsi="Helvetica"/>
          <w:szCs w:val="28"/>
          <w:lang w:bidi="de-DE"/>
        </w:rPr>
        <w:t xml:space="preserve">Die uvex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vereinigt drei international tätige Gesellschaften unter einem Dach: die uvex </w:t>
      </w:r>
      <w:proofErr w:type="spellStart"/>
      <w:r w:rsidRPr="00192802">
        <w:rPr>
          <w:rFonts w:ascii="Helvetica" w:hAnsi="Helvetica"/>
          <w:szCs w:val="28"/>
          <w:lang w:bidi="de-DE"/>
        </w:rPr>
        <w:t>safety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, die uvex </w:t>
      </w:r>
      <w:proofErr w:type="spellStart"/>
      <w:r w:rsidRPr="00192802">
        <w:rPr>
          <w:rFonts w:ascii="Helvetica" w:hAnsi="Helvetica"/>
          <w:szCs w:val="28"/>
          <w:lang w:bidi="de-DE"/>
        </w:rPr>
        <w:t>sports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(uvex </w:t>
      </w:r>
      <w:proofErr w:type="spellStart"/>
      <w:r w:rsidRPr="00192802">
        <w:rPr>
          <w:rFonts w:ascii="Helvetica" w:hAnsi="Helvetica"/>
          <w:szCs w:val="28"/>
          <w:lang w:bidi="de-DE"/>
        </w:rPr>
        <w:t>sports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192802">
        <w:rPr>
          <w:rFonts w:ascii="Helvetica" w:hAnsi="Helvetica"/>
          <w:szCs w:val="28"/>
          <w:lang w:bidi="de-DE"/>
        </w:rPr>
        <w:t>Alpina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192802">
        <w:rPr>
          <w:rFonts w:ascii="Helvetica" w:hAnsi="Helvetica"/>
          <w:szCs w:val="28"/>
          <w:lang w:bidi="de-DE"/>
        </w:rPr>
        <w:t>Filtral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. Die uvex </w:t>
      </w:r>
      <w:proofErr w:type="spellStart"/>
      <w:r w:rsidRPr="00192802">
        <w:rPr>
          <w:rFonts w:ascii="Helvetica" w:hAnsi="Helvetica"/>
          <w:szCs w:val="28"/>
          <w:lang w:bidi="de-DE"/>
        </w:rPr>
        <w:t>group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mit 48 Niederlassungen in 22 Ländern vertreten und produziert aus Überzeugung in eigenen Produktionsstätten schwerpunktmäßig in Deutschland und Europa. Zwei Drittel der rund 2.300 Mitarbeiter (Stand: GJ 2015/16) sind in Deutschland beschäftigt. uvex ist weltweit Partner des internationalen Spitzensports als Ausrüster unzähliger Top-Athleten. Das Leitmotiv </w:t>
      </w:r>
      <w:proofErr w:type="spellStart"/>
      <w:r w:rsidRPr="00192802">
        <w:rPr>
          <w:rFonts w:ascii="Helvetica" w:hAnsi="Helvetica"/>
          <w:szCs w:val="28"/>
          <w:lang w:bidi="de-DE"/>
        </w:rPr>
        <w:t>protecting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192802">
        <w:rPr>
          <w:rFonts w:ascii="Helvetica" w:hAnsi="Helvetica"/>
          <w:szCs w:val="28"/>
          <w:lang w:bidi="de-DE"/>
        </w:rPr>
        <w:t>people</w:t>
      </w:r>
      <w:proofErr w:type="spellEnd"/>
      <w:r w:rsidRPr="00192802">
        <w:rPr>
          <w:rFonts w:ascii="Helvetica" w:hAnsi="Helvetica"/>
          <w:szCs w:val="28"/>
          <w:lang w:bidi="de-DE"/>
        </w:rPr>
        <w:t xml:space="preserve"> ist Auftrag und Verpflichtung. Dazu entwickelt, produziert und vertreibt uvex Produkte und Serviceleistungen für die Sicherheit und den Schutz des Menschen im Berufs-, Sport- und Freizeitbereich.</w:t>
      </w:r>
    </w:p>
    <w:p w14:paraId="3C2681A8" w14:textId="532E8E48" w:rsidR="00C1138E" w:rsidRDefault="00C1138E">
      <w:pPr>
        <w:rPr>
          <w:rFonts w:ascii="Helvetica" w:hAnsi="Helvetica"/>
          <w:b/>
          <w:szCs w:val="28"/>
          <w:lang w:bidi="de-DE"/>
        </w:rPr>
      </w:pPr>
      <w:r>
        <w:rPr>
          <w:rFonts w:ascii="Helvetica" w:hAnsi="Helvetica"/>
          <w:b/>
          <w:szCs w:val="28"/>
          <w:lang w:bidi="de-DE"/>
        </w:rPr>
        <w:br w:type="page"/>
      </w:r>
    </w:p>
    <w:p w14:paraId="53C13DE3" w14:textId="77777777" w:rsidR="00304EFF" w:rsidRPr="00304EFF" w:rsidRDefault="00304EFF" w:rsidP="00304EFF">
      <w:pPr>
        <w:spacing w:line="360" w:lineRule="auto"/>
        <w:rPr>
          <w:rFonts w:ascii="Helvetica" w:hAnsi="Helvetica"/>
          <w:b/>
          <w:szCs w:val="28"/>
          <w:lang w:bidi="de-DE"/>
        </w:rPr>
      </w:pPr>
      <w:r w:rsidRPr="00304EFF">
        <w:rPr>
          <w:rFonts w:ascii="Helvetica" w:hAnsi="Helvetica"/>
          <w:b/>
          <w:szCs w:val="28"/>
          <w:lang w:bidi="de-DE"/>
        </w:rPr>
        <w:lastRenderedPageBreak/>
        <w:t xml:space="preserve">Über </w:t>
      </w:r>
      <w:proofErr w:type="spellStart"/>
      <w:r w:rsidRPr="00304EFF">
        <w:rPr>
          <w:rFonts w:ascii="Helvetica" w:hAnsi="Helvetica"/>
          <w:b/>
          <w:szCs w:val="28"/>
          <w:lang w:bidi="de-DE"/>
        </w:rPr>
        <w:t>Deloitte</w:t>
      </w:r>
      <w:proofErr w:type="spellEnd"/>
    </w:p>
    <w:p w14:paraId="3770188A" w14:textId="77777777" w:rsidR="00304EFF" w:rsidRPr="00304EFF" w:rsidRDefault="00304EFF" w:rsidP="00304EFF">
      <w:pPr>
        <w:spacing w:line="360" w:lineRule="auto"/>
        <w:rPr>
          <w:rFonts w:ascii="Helvetica" w:hAnsi="Helvetica"/>
          <w:szCs w:val="28"/>
          <w:lang w:bidi="de-DE"/>
        </w:rPr>
      </w:pP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erbringt Dienstleistungen in den Bereichen Wirtschaftsprüfung, </w:t>
      </w:r>
      <w:proofErr w:type="spellStart"/>
      <w:r w:rsidRPr="00304EFF">
        <w:rPr>
          <w:rFonts w:ascii="Helvetica" w:hAnsi="Helvetica"/>
          <w:szCs w:val="28"/>
          <w:lang w:bidi="de-DE"/>
        </w:rPr>
        <w:t>Risk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Advisory, Steuerberatung, Financial Advisory und Consulting für Unternehmen und Institutionen aus allen Wirtschaftszweigen; Rechtsberatung wird in Deutschland von </w:t>
      </w: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Legal erbracht. Mit einem weltweiten Netzwerk von Mitgliedsgesellschaften in mehr als 150 Ländern verbindet </w:t>
      </w: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herausragende Kompetenz mit erstklassigen Leistungen und unterstützt Kunden bei der Lösung ihrer komplexen unternehmerischen Herausforderungen. Making an </w:t>
      </w:r>
      <w:proofErr w:type="spellStart"/>
      <w:r w:rsidRPr="00304EFF">
        <w:rPr>
          <w:rFonts w:ascii="Helvetica" w:hAnsi="Helvetica"/>
          <w:szCs w:val="28"/>
          <w:lang w:bidi="de-DE"/>
        </w:rPr>
        <w:t>impact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304EFF">
        <w:rPr>
          <w:rFonts w:ascii="Helvetica" w:hAnsi="Helvetica"/>
          <w:szCs w:val="28"/>
          <w:lang w:bidi="de-DE"/>
        </w:rPr>
        <w:t>that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304EFF">
        <w:rPr>
          <w:rFonts w:ascii="Helvetica" w:hAnsi="Helvetica"/>
          <w:szCs w:val="28"/>
          <w:lang w:bidi="de-DE"/>
        </w:rPr>
        <w:t>matters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– für mehr als 244.000 Mitarbeiter von </w:t>
      </w: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ist dies gemeinsames Leitbild und individueller Anspruch zugleich.</w:t>
      </w:r>
    </w:p>
    <w:p w14:paraId="626A2F43" w14:textId="77777777" w:rsidR="00304EFF" w:rsidRPr="00304EFF" w:rsidRDefault="00304EFF" w:rsidP="00304EFF">
      <w:pPr>
        <w:spacing w:line="360" w:lineRule="auto"/>
        <w:rPr>
          <w:rFonts w:ascii="Helvetica" w:hAnsi="Helvetica"/>
          <w:szCs w:val="28"/>
          <w:lang w:bidi="de-DE"/>
        </w:rPr>
      </w:pPr>
      <w:bookmarkStart w:id="0" w:name="_GoBack"/>
      <w:bookmarkEnd w:id="0"/>
    </w:p>
    <w:p w14:paraId="4BAEB1E8" w14:textId="1EA401F9" w:rsidR="00DB6C0F" w:rsidRDefault="00304EFF" w:rsidP="00304EFF">
      <w:pPr>
        <w:spacing w:line="360" w:lineRule="auto"/>
        <w:rPr>
          <w:rFonts w:ascii="Helvetica" w:hAnsi="Helvetica"/>
          <w:szCs w:val="28"/>
          <w:lang w:bidi="de-DE"/>
        </w:rPr>
      </w:pP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bezieht sich auf </w:t>
      </w: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304EFF">
        <w:rPr>
          <w:rFonts w:ascii="Helvetica" w:hAnsi="Helvetica"/>
          <w:szCs w:val="28"/>
          <w:lang w:bidi="de-DE"/>
        </w:rPr>
        <w:t>Touche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304EFF">
        <w:rPr>
          <w:rFonts w:ascii="Helvetica" w:hAnsi="Helvetica"/>
          <w:szCs w:val="28"/>
          <w:lang w:bidi="de-DE"/>
        </w:rPr>
        <w:t>Tohmatsu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Limited („DTTL“), eine „private </w:t>
      </w:r>
      <w:proofErr w:type="spellStart"/>
      <w:r w:rsidRPr="00304EFF">
        <w:rPr>
          <w:rFonts w:ascii="Helvetica" w:hAnsi="Helvetica"/>
          <w:szCs w:val="28"/>
          <w:lang w:bidi="de-DE"/>
        </w:rPr>
        <w:t>company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limited </w:t>
      </w:r>
      <w:proofErr w:type="spellStart"/>
      <w:r w:rsidRPr="00304EFF">
        <w:rPr>
          <w:rFonts w:ascii="Helvetica" w:hAnsi="Helvetica"/>
          <w:szCs w:val="28"/>
          <w:lang w:bidi="de-DE"/>
        </w:rPr>
        <w:t>by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304EFF">
        <w:rPr>
          <w:rFonts w:ascii="Helvetica" w:hAnsi="Helvetica"/>
          <w:szCs w:val="28"/>
          <w:lang w:bidi="de-DE"/>
        </w:rPr>
        <w:t>guarantee</w:t>
      </w:r>
      <w:proofErr w:type="spellEnd"/>
      <w:r w:rsidRPr="00304EFF">
        <w:rPr>
          <w:rFonts w:ascii="Helvetica" w:hAnsi="Helvetica"/>
          <w:szCs w:val="28"/>
          <w:lang w:bidi="de-DE"/>
        </w:rPr>
        <w:t>“ (Gesellschaft mit beschränkter Haftung nach britischem Recht), ihr Netzwerk von Mitgliedsunternehmen und ihre verbundenen Unternehmen. DTTL und jedes ihrer Mitgliedsunternehmen sind rechtlich selbstständig und unabhängig. DTTL (auch „</w:t>
      </w:r>
      <w:proofErr w:type="spellStart"/>
      <w:r w:rsidRPr="00304EFF">
        <w:rPr>
          <w:rFonts w:ascii="Helvetica" w:hAnsi="Helvetica"/>
          <w:szCs w:val="28"/>
          <w:lang w:bidi="de-DE"/>
        </w:rPr>
        <w:t>Deloitte</w:t>
      </w:r>
      <w:proofErr w:type="spellEnd"/>
      <w:r w:rsidRPr="00304EFF">
        <w:rPr>
          <w:rFonts w:ascii="Helvetica" w:hAnsi="Helvetica"/>
          <w:szCs w:val="28"/>
          <w:lang w:bidi="de-DE"/>
        </w:rPr>
        <w:t xml:space="preserve"> Global“ genannt) erbringt selbst keine Leistungen gegenüber Mandanten. Eine detailliertere Beschreibung von DTTL und ihren Mitgliedsunternehmen finden Sie auf www.deloitte.com/de/UeberUns.</w:t>
      </w:r>
    </w:p>
    <w:p w14:paraId="55EF5353" w14:textId="595C787C" w:rsidR="00304EFF" w:rsidRDefault="00304EFF" w:rsidP="00DB6C0F">
      <w:pPr>
        <w:rPr>
          <w:rFonts w:ascii="Helvetica" w:hAnsi="Helvetica"/>
          <w:szCs w:val="28"/>
          <w:lang w:bidi="de-DE"/>
        </w:rPr>
      </w:pPr>
    </w:p>
    <w:p w14:paraId="4B870503" w14:textId="77777777" w:rsidR="00304EFF" w:rsidRPr="00544000" w:rsidRDefault="00304EFF" w:rsidP="00DB6C0F">
      <w:pPr>
        <w:rPr>
          <w:rFonts w:ascii="Helvetica" w:hAnsi="Helvetica"/>
          <w:szCs w:val="28"/>
          <w:lang w:bidi="de-DE"/>
        </w:rPr>
      </w:pPr>
    </w:p>
    <w:p w14:paraId="6EE7B5F8" w14:textId="0D3A0589" w:rsidR="00731C10" w:rsidRPr="00544000" w:rsidRDefault="006956C6" w:rsidP="00DB6C0F">
      <w:pPr>
        <w:rPr>
          <w:rFonts w:ascii="Helvetica" w:hAnsi="Helvetica"/>
          <w:szCs w:val="28"/>
          <w:lang w:bidi="de-DE"/>
        </w:rPr>
      </w:pPr>
      <w:r w:rsidRPr="00544000">
        <w:rPr>
          <w:rFonts w:ascii="Helvetica" w:hAnsi="Helvetica"/>
          <w:b/>
          <w:sz w:val="20"/>
        </w:rPr>
        <w:t xml:space="preserve">Weitere Informationen </w:t>
      </w:r>
      <w:r w:rsidR="00731C10" w:rsidRPr="00544000">
        <w:rPr>
          <w:rFonts w:ascii="Helvetica" w:hAnsi="Helvetica"/>
          <w:b/>
          <w:sz w:val="20"/>
        </w:rPr>
        <w:t>sowie Download Text und Bilder</w:t>
      </w:r>
      <w:r w:rsidR="00DB6C0F" w:rsidRPr="00544000">
        <w:rPr>
          <w:rFonts w:ascii="Helvetica" w:hAnsi="Helvetica"/>
          <w:b/>
          <w:sz w:val="20"/>
        </w:rPr>
        <w:t xml:space="preserve"> unter</w:t>
      </w:r>
    </w:p>
    <w:p w14:paraId="4AB726B7" w14:textId="13D485E7" w:rsidR="00225F88" w:rsidRPr="00544000" w:rsidRDefault="00DB6C0F" w:rsidP="00731C10">
      <w:pPr>
        <w:pStyle w:val="Standa1"/>
        <w:suppressLineNumbers/>
        <w:jc w:val="both"/>
        <w:rPr>
          <w:rFonts w:ascii="Helvetica" w:hAnsi="Helvetica"/>
          <w:b/>
          <w:sz w:val="20"/>
          <w:lang w:val="fr-FR"/>
        </w:rPr>
      </w:pPr>
      <w:r w:rsidRPr="00544000">
        <w:rPr>
          <w:rFonts w:ascii="Helvetica" w:hAnsi="Helvetica"/>
          <w:b/>
          <w:sz w:val="20"/>
          <w:lang w:val="fr-FR"/>
        </w:rPr>
        <w:t>uvex-group.com/de/presse/</w:t>
      </w:r>
    </w:p>
    <w:p w14:paraId="304D7D70" w14:textId="77777777" w:rsidR="00DB6C0F" w:rsidRPr="00544000" w:rsidRDefault="00DB6C0F" w:rsidP="00731C10">
      <w:pPr>
        <w:pStyle w:val="Standa1"/>
        <w:suppressLineNumbers/>
        <w:jc w:val="both"/>
        <w:rPr>
          <w:rFonts w:ascii="Arial" w:hAnsi="Arial"/>
          <w:sz w:val="20"/>
          <w:u w:val="single"/>
          <w:lang w:val="fr-FR"/>
        </w:rPr>
      </w:pPr>
    </w:p>
    <w:p w14:paraId="27D208AE" w14:textId="77777777" w:rsidR="00DB6C0F" w:rsidRPr="00544000" w:rsidRDefault="00DB6C0F" w:rsidP="00731C10">
      <w:pPr>
        <w:pStyle w:val="Standa1"/>
        <w:suppressLineNumbers/>
        <w:jc w:val="both"/>
        <w:rPr>
          <w:rFonts w:ascii="Arial" w:hAnsi="Arial"/>
          <w:sz w:val="20"/>
          <w:u w:val="single"/>
          <w:lang w:val="fr-FR"/>
        </w:rPr>
      </w:pPr>
    </w:p>
    <w:p w14:paraId="38467C97" w14:textId="77777777" w:rsidR="00225F88" w:rsidRPr="00544000" w:rsidRDefault="00225F88" w:rsidP="00731C10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  <w:lang w:val="fr-FR"/>
        </w:rPr>
      </w:pPr>
      <w:proofErr w:type="spellStart"/>
      <w:proofErr w:type="gramStart"/>
      <w:r w:rsidRPr="00544000">
        <w:rPr>
          <w:rFonts w:ascii="Helvetica" w:hAnsi="Helvetica"/>
          <w:b/>
          <w:sz w:val="20"/>
          <w:lang w:val="fr-FR"/>
        </w:rPr>
        <w:t>Pressekontakt</w:t>
      </w:r>
      <w:proofErr w:type="spellEnd"/>
      <w:r w:rsidRPr="00544000">
        <w:rPr>
          <w:rFonts w:ascii="Helvetica" w:hAnsi="Helvetica"/>
          <w:b/>
          <w:sz w:val="20"/>
          <w:lang w:val="fr-FR"/>
        </w:rPr>
        <w:t>:</w:t>
      </w:r>
      <w:proofErr w:type="gramEnd"/>
    </w:p>
    <w:p w14:paraId="032679D0" w14:textId="77777777" w:rsidR="00225F88" w:rsidRPr="00544000" w:rsidRDefault="00225F88" w:rsidP="00731C10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</w:p>
    <w:p w14:paraId="068B8B29" w14:textId="654C3C45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544000">
        <w:rPr>
          <w:rFonts w:ascii="Helvetica" w:hAnsi="Helvetica"/>
          <w:sz w:val="20"/>
          <w:lang w:val="fr-FR"/>
        </w:rPr>
        <w:t>UVEX WINTER HOLDING GMBH &amp; Co. KG</w:t>
      </w:r>
      <w:r w:rsidRPr="00544000">
        <w:rPr>
          <w:rFonts w:ascii="Helvetica" w:hAnsi="Helvetica"/>
          <w:sz w:val="20"/>
          <w:lang w:val="fr-FR"/>
        </w:rPr>
        <w:tab/>
      </w:r>
      <w:r w:rsidRPr="00544000">
        <w:rPr>
          <w:rFonts w:ascii="Helvetica" w:hAnsi="Helvetica"/>
          <w:sz w:val="20"/>
          <w:lang w:val="fr-FR"/>
        </w:rPr>
        <w:tab/>
      </w:r>
    </w:p>
    <w:p w14:paraId="3266453D" w14:textId="38B11E2D" w:rsidR="00421976" w:rsidRPr="0045680E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45680E">
        <w:rPr>
          <w:rFonts w:ascii="Helvetica" w:hAnsi="Helvetica"/>
          <w:sz w:val="20"/>
          <w:lang w:val="fr-FR"/>
        </w:rPr>
        <w:t>Dagmar Hugenroth / Sandra Bogendörfer</w:t>
      </w:r>
      <w:r w:rsidRPr="0045680E">
        <w:rPr>
          <w:rFonts w:ascii="Helvetica" w:hAnsi="Helvetica"/>
          <w:sz w:val="20"/>
          <w:lang w:val="fr-FR"/>
        </w:rPr>
        <w:tab/>
      </w:r>
      <w:r w:rsidRPr="0045680E">
        <w:rPr>
          <w:rFonts w:ascii="Helvetica" w:hAnsi="Helvetica"/>
          <w:sz w:val="20"/>
          <w:lang w:val="fr-FR"/>
        </w:rPr>
        <w:tab/>
      </w:r>
    </w:p>
    <w:p w14:paraId="187B087C" w14:textId="7DDF6887" w:rsidR="00421976" w:rsidRPr="0045680E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proofErr w:type="spellStart"/>
      <w:r w:rsidRPr="0045680E">
        <w:rPr>
          <w:rFonts w:ascii="Helvetica" w:hAnsi="Helvetica"/>
          <w:sz w:val="20"/>
          <w:lang w:val="fr-FR"/>
        </w:rPr>
        <w:t>Würzburger</w:t>
      </w:r>
      <w:proofErr w:type="spellEnd"/>
      <w:r w:rsidRPr="0045680E">
        <w:rPr>
          <w:rFonts w:ascii="Helvetica" w:hAnsi="Helvetica"/>
          <w:sz w:val="20"/>
          <w:lang w:val="fr-FR"/>
        </w:rPr>
        <w:t xml:space="preserve"> </w:t>
      </w:r>
      <w:proofErr w:type="spellStart"/>
      <w:r w:rsidRPr="0045680E">
        <w:rPr>
          <w:rFonts w:ascii="Helvetica" w:hAnsi="Helvetica"/>
          <w:sz w:val="20"/>
          <w:lang w:val="fr-FR"/>
        </w:rPr>
        <w:t>Str</w:t>
      </w:r>
      <w:proofErr w:type="spellEnd"/>
      <w:r w:rsidRPr="0045680E">
        <w:rPr>
          <w:rFonts w:ascii="Helvetica" w:hAnsi="Helvetica"/>
          <w:sz w:val="20"/>
          <w:lang w:val="fr-FR"/>
        </w:rPr>
        <w:t xml:space="preserve">. 181 </w:t>
      </w:r>
      <w:r w:rsidRPr="0045680E">
        <w:rPr>
          <w:rFonts w:ascii="Helvetica" w:hAnsi="Helvetica"/>
          <w:sz w:val="20"/>
          <w:lang w:val="fr-FR"/>
        </w:rPr>
        <w:tab/>
      </w:r>
      <w:r w:rsidRPr="0045680E">
        <w:rPr>
          <w:rFonts w:ascii="Helvetica" w:hAnsi="Helvetica"/>
          <w:sz w:val="20"/>
          <w:lang w:val="fr-FR"/>
        </w:rPr>
        <w:tab/>
      </w:r>
      <w:r w:rsidRPr="0045680E">
        <w:rPr>
          <w:rFonts w:ascii="Helvetica" w:hAnsi="Helvetica"/>
          <w:sz w:val="20"/>
          <w:lang w:val="fr-FR"/>
        </w:rPr>
        <w:tab/>
      </w:r>
      <w:r w:rsidRPr="0045680E">
        <w:rPr>
          <w:rFonts w:ascii="Helvetica" w:hAnsi="Helvetica"/>
          <w:sz w:val="20"/>
          <w:lang w:val="fr-FR"/>
        </w:rPr>
        <w:tab/>
      </w:r>
      <w:r w:rsidRPr="0045680E">
        <w:rPr>
          <w:rFonts w:ascii="Helvetica" w:hAnsi="Helvetica"/>
          <w:sz w:val="20"/>
          <w:lang w:val="fr-FR"/>
        </w:rPr>
        <w:tab/>
      </w:r>
    </w:p>
    <w:p w14:paraId="43012FEC" w14:textId="7EBA0E7B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 xml:space="preserve">90766 </w:t>
      </w:r>
      <w:proofErr w:type="spellStart"/>
      <w:r w:rsidRPr="00544000">
        <w:rPr>
          <w:rFonts w:ascii="Helvetica" w:hAnsi="Helvetica"/>
          <w:sz w:val="20"/>
          <w:lang w:val="en-US"/>
        </w:rPr>
        <w:t>Fürth</w:t>
      </w:r>
      <w:proofErr w:type="spellEnd"/>
      <w:r w:rsidRPr="00544000">
        <w:rPr>
          <w:rFonts w:ascii="Helvetica" w:hAnsi="Helvetica"/>
          <w:sz w:val="20"/>
          <w:lang w:val="en-US"/>
        </w:rPr>
        <w:t xml:space="preserve"> 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7F8B3AD7" w14:textId="77777777" w:rsidR="00D24F04" w:rsidRPr="00544000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Tel.:  0911 9736 1452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325D44F6" w14:textId="1B5D382D" w:rsidR="00421976" w:rsidRPr="00544000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Fax:  0911 9736 1555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3F2B5C98" w14:textId="6240E9BE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D.Hugenroth@uvex.de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7D8C1B24" w14:textId="6F53FE3B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S.Bogendoerfer@uvex.de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02FA31D0" w14:textId="044CFFF8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US"/>
        </w:rPr>
      </w:pPr>
      <w:r w:rsidRPr="00544000">
        <w:rPr>
          <w:rFonts w:ascii="Helvetica" w:hAnsi="Helvetica"/>
          <w:sz w:val="20"/>
          <w:lang w:val="en-US"/>
        </w:rPr>
        <w:t>www.uvex.de</w:t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  <w:r w:rsidRPr="00544000">
        <w:rPr>
          <w:rFonts w:ascii="Helvetica" w:hAnsi="Helvetica"/>
          <w:sz w:val="20"/>
          <w:lang w:val="en-US"/>
        </w:rPr>
        <w:tab/>
      </w:r>
    </w:p>
    <w:p w14:paraId="5355A43F" w14:textId="5BF63C05" w:rsidR="00421976" w:rsidRPr="00544000" w:rsidRDefault="00421976" w:rsidP="00421976">
      <w:pPr>
        <w:suppressLineNumbers/>
        <w:ind w:right="-3307"/>
        <w:jc w:val="both"/>
        <w:rPr>
          <w:rFonts w:ascii="Helvetica" w:hAnsi="Helvetica"/>
          <w:b/>
          <w:sz w:val="20"/>
          <w:szCs w:val="20"/>
          <w:lang w:val="en-US"/>
        </w:rPr>
      </w:pPr>
      <w:r w:rsidRPr="00544000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78ADAC2" wp14:editId="44F71519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00">
        <w:rPr>
          <w:rFonts w:ascii="Helvetica" w:hAnsi="Helvetica"/>
          <w:sz w:val="20"/>
          <w:lang w:val="en-US"/>
        </w:rPr>
        <w:t>www.uvex-group.</w:t>
      </w:r>
      <w:r w:rsidR="00DB6C0F" w:rsidRPr="00544000">
        <w:rPr>
          <w:rFonts w:ascii="Helvetica" w:hAnsi="Helvetica"/>
          <w:sz w:val="20"/>
          <w:lang w:val="en-US"/>
        </w:rPr>
        <w:t>com/</w:t>
      </w:r>
      <w:r w:rsidRPr="00544000">
        <w:rPr>
          <w:rFonts w:ascii="Helvetica" w:hAnsi="Helvetica"/>
          <w:sz w:val="20"/>
          <w:lang w:val="en-US"/>
        </w:rPr>
        <w:t>de/presse</w:t>
      </w:r>
      <w:r w:rsidR="00DB6C0F" w:rsidRPr="00544000">
        <w:rPr>
          <w:rFonts w:ascii="Helvetica" w:hAnsi="Helvetica"/>
          <w:sz w:val="20"/>
          <w:lang w:val="en-US"/>
        </w:rPr>
        <w:tab/>
      </w:r>
      <w:r w:rsidR="00DB6C0F" w:rsidRPr="00544000">
        <w:rPr>
          <w:rFonts w:ascii="Helvetica" w:hAnsi="Helvetica"/>
          <w:sz w:val="20"/>
          <w:lang w:val="en-US"/>
        </w:rPr>
        <w:tab/>
      </w:r>
      <w:r w:rsidR="00DB6C0F" w:rsidRPr="00544000">
        <w:rPr>
          <w:rFonts w:ascii="Helvetica" w:hAnsi="Helvetica"/>
          <w:sz w:val="20"/>
          <w:lang w:val="en-US"/>
        </w:rPr>
        <w:tab/>
      </w:r>
    </w:p>
    <w:p w14:paraId="12D5316D" w14:textId="728F826D" w:rsidR="00225F88" w:rsidRPr="00544000" w:rsidRDefault="00225F88" w:rsidP="00421976">
      <w:pPr>
        <w:suppressLineNumbers/>
        <w:ind w:right="-3307"/>
        <w:jc w:val="both"/>
        <w:rPr>
          <w:rFonts w:ascii="Helvetica" w:hAnsi="Helvetica"/>
          <w:b/>
          <w:sz w:val="20"/>
          <w:szCs w:val="20"/>
          <w:lang w:val="en-US"/>
        </w:rPr>
      </w:pPr>
    </w:p>
    <w:sectPr w:rsidR="00225F88" w:rsidRPr="00544000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1572" w14:textId="77777777" w:rsidR="00F65535" w:rsidRDefault="00F65535" w:rsidP="00961C99">
      <w:r>
        <w:separator/>
      </w:r>
    </w:p>
  </w:endnote>
  <w:endnote w:type="continuationSeparator" w:id="0">
    <w:p w14:paraId="091CBB05" w14:textId="77777777" w:rsidR="00F65535" w:rsidRDefault="00F65535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BookLF-Roman">
    <w:altName w:val="Kefa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E321" w14:textId="77777777" w:rsidR="00F65535" w:rsidRDefault="00F65535" w:rsidP="00961C99">
      <w:r>
        <w:separator/>
      </w:r>
    </w:p>
  </w:footnote>
  <w:footnote w:type="continuationSeparator" w:id="0">
    <w:p w14:paraId="2D6607D7" w14:textId="77777777" w:rsidR="00F65535" w:rsidRDefault="00F65535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E652" w14:textId="77777777" w:rsidR="00574A60" w:rsidRPr="00961C99" w:rsidRDefault="00574A60" w:rsidP="00961C9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7EF"/>
    <w:multiLevelType w:val="hybridMultilevel"/>
    <w:tmpl w:val="D35E5A08"/>
    <w:lvl w:ilvl="0" w:tplc="78642DAE">
      <w:numFmt w:val="bullet"/>
      <w:lvlText w:val=""/>
      <w:lvlJc w:val="left"/>
      <w:pPr>
        <w:ind w:left="720" w:hanging="360"/>
      </w:pPr>
      <w:rPr>
        <w:rFonts w:ascii="Wingdings" w:eastAsia="DengXi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061A5"/>
    <w:rsid w:val="00010E23"/>
    <w:rsid w:val="00015026"/>
    <w:rsid w:val="00015E27"/>
    <w:rsid w:val="00027A24"/>
    <w:rsid w:val="000425F7"/>
    <w:rsid w:val="000456F2"/>
    <w:rsid w:val="00053BEC"/>
    <w:rsid w:val="00057A56"/>
    <w:rsid w:val="000626BE"/>
    <w:rsid w:val="00071BAE"/>
    <w:rsid w:val="000758B9"/>
    <w:rsid w:val="0007615C"/>
    <w:rsid w:val="0009769D"/>
    <w:rsid w:val="000A16DA"/>
    <w:rsid w:val="000A4BF5"/>
    <w:rsid w:val="000A5A5B"/>
    <w:rsid w:val="000B1A70"/>
    <w:rsid w:val="000B4A1B"/>
    <w:rsid w:val="000D0B16"/>
    <w:rsid w:val="000D1C68"/>
    <w:rsid w:val="000E1EA0"/>
    <w:rsid w:val="000E1EAB"/>
    <w:rsid w:val="000E4AF8"/>
    <w:rsid w:val="000E63D9"/>
    <w:rsid w:val="000F2B77"/>
    <w:rsid w:val="000F3B93"/>
    <w:rsid w:val="000F5FED"/>
    <w:rsid w:val="00106883"/>
    <w:rsid w:val="00113C42"/>
    <w:rsid w:val="001171BB"/>
    <w:rsid w:val="00121756"/>
    <w:rsid w:val="00122127"/>
    <w:rsid w:val="00130C7F"/>
    <w:rsid w:val="00132104"/>
    <w:rsid w:val="001331A3"/>
    <w:rsid w:val="00134EF6"/>
    <w:rsid w:val="001377FB"/>
    <w:rsid w:val="00142583"/>
    <w:rsid w:val="00150A5D"/>
    <w:rsid w:val="00153BEF"/>
    <w:rsid w:val="0015491D"/>
    <w:rsid w:val="001632DF"/>
    <w:rsid w:val="001738F7"/>
    <w:rsid w:val="00175190"/>
    <w:rsid w:val="00181144"/>
    <w:rsid w:val="00183921"/>
    <w:rsid w:val="00183DDE"/>
    <w:rsid w:val="001900C3"/>
    <w:rsid w:val="00192802"/>
    <w:rsid w:val="00193EFC"/>
    <w:rsid w:val="00194BD3"/>
    <w:rsid w:val="00195F49"/>
    <w:rsid w:val="001A19B0"/>
    <w:rsid w:val="001A7566"/>
    <w:rsid w:val="001C0B58"/>
    <w:rsid w:val="001C3337"/>
    <w:rsid w:val="001C377C"/>
    <w:rsid w:val="001D7B72"/>
    <w:rsid w:val="001E0A66"/>
    <w:rsid w:val="001E45BC"/>
    <w:rsid w:val="001E4F14"/>
    <w:rsid w:val="001E7B95"/>
    <w:rsid w:val="001F40CB"/>
    <w:rsid w:val="001F4698"/>
    <w:rsid w:val="00213BE5"/>
    <w:rsid w:val="0022110E"/>
    <w:rsid w:val="00225F88"/>
    <w:rsid w:val="0023067C"/>
    <w:rsid w:val="00246032"/>
    <w:rsid w:val="0025299C"/>
    <w:rsid w:val="00253F46"/>
    <w:rsid w:val="0025511B"/>
    <w:rsid w:val="00270A3C"/>
    <w:rsid w:val="00272913"/>
    <w:rsid w:val="00282E82"/>
    <w:rsid w:val="002925E8"/>
    <w:rsid w:val="00295721"/>
    <w:rsid w:val="002A1022"/>
    <w:rsid w:val="002A3CAE"/>
    <w:rsid w:val="002C0A0E"/>
    <w:rsid w:val="002D5AB3"/>
    <w:rsid w:val="002F3EF1"/>
    <w:rsid w:val="002F7BDB"/>
    <w:rsid w:val="00304EFF"/>
    <w:rsid w:val="00312FE2"/>
    <w:rsid w:val="00324561"/>
    <w:rsid w:val="003268E6"/>
    <w:rsid w:val="00330024"/>
    <w:rsid w:val="00331863"/>
    <w:rsid w:val="00342616"/>
    <w:rsid w:val="0034331F"/>
    <w:rsid w:val="003434FB"/>
    <w:rsid w:val="00350BCD"/>
    <w:rsid w:val="00364310"/>
    <w:rsid w:val="0037308E"/>
    <w:rsid w:val="003869AB"/>
    <w:rsid w:val="00396927"/>
    <w:rsid w:val="003A3C9A"/>
    <w:rsid w:val="003C0DD3"/>
    <w:rsid w:val="003C61DD"/>
    <w:rsid w:val="003E3362"/>
    <w:rsid w:val="003E4BCF"/>
    <w:rsid w:val="003E4F1D"/>
    <w:rsid w:val="003F072B"/>
    <w:rsid w:val="003F6B71"/>
    <w:rsid w:val="003F7242"/>
    <w:rsid w:val="00401D07"/>
    <w:rsid w:val="00411887"/>
    <w:rsid w:val="004147F5"/>
    <w:rsid w:val="004218C6"/>
    <w:rsid w:val="00421976"/>
    <w:rsid w:val="004247BC"/>
    <w:rsid w:val="0045680E"/>
    <w:rsid w:val="00473B5C"/>
    <w:rsid w:val="00480428"/>
    <w:rsid w:val="00490B68"/>
    <w:rsid w:val="004925F6"/>
    <w:rsid w:val="00497B0D"/>
    <w:rsid w:val="004A1C13"/>
    <w:rsid w:val="004B1AC6"/>
    <w:rsid w:val="004B2991"/>
    <w:rsid w:val="004C5EDE"/>
    <w:rsid w:val="004D1FC7"/>
    <w:rsid w:val="004E0C56"/>
    <w:rsid w:val="004E3706"/>
    <w:rsid w:val="004F410D"/>
    <w:rsid w:val="00502CBF"/>
    <w:rsid w:val="005070A3"/>
    <w:rsid w:val="00510601"/>
    <w:rsid w:val="0052178B"/>
    <w:rsid w:val="005239FA"/>
    <w:rsid w:val="00526628"/>
    <w:rsid w:val="00537622"/>
    <w:rsid w:val="0053783F"/>
    <w:rsid w:val="00541AB8"/>
    <w:rsid w:val="00543F42"/>
    <w:rsid w:val="00544000"/>
    <w:rsid w:val="00545B1C"/>
    <w:rsid w:val="00551016"/>
    <w:rsid w:val="005514FD"/>
    <w:rsid w:val="0056693A"/>
    <w:rsid w:val="00574A60"/>
    <w:rsid w:val="0057616A"/>
    <w:rsid w:val="005765D7"/>
    <w:rsid w:val="005777C5"/>
    <w:rsid w:val="0057787F"/>
    <w:rsid w:val="00577FF4"/>
    <w:rsid w:val="005818CA"/>
    <w:rsid w:val="005837C1"/>
    <w:rsid w:val="005851F1"/>
    <w:rsid w:val="00586BAF"/>
    <w:rsid w:val="00597765"/>
    <w:rsid w:val="00597C2F"/>
    <w:rsid w:val="005A27CA"/>
    <w:rsid w:val="005A290F"/>
    <w:rsid w:val="005B0543"/>
    <w:rsid w:val="005B7440"/>
    <w:rsid w:val="005C03F8"/>
    <w:rsid w:val="005C46D2"/>
    <w:rsid w:val="005C53C5"/>
    <w:rsid w:val="005D291C"/>
    <w:rsid w:val="005D29A1"/>
    <w:rsid w:val="005D3A4C"/>
    <w:rsid w:val="005D545C"/>
    <w:rsid w:val="005D6B42"/>
    <w:rsid w:val="005E6609"/>
    <w:rsid w:val="006012F5"/>
    <w:rsid w:val="00601623"/>
    <w:rsid w:val="0060656C"/>
    <w:rsid w:val="00615199"/>
    <w:rsid w:val="0062486F"/>
    <w:rsid w:val="006432FB"/>
    <w:rsid w:val="006476B3"/>
    <w:rsid w:val="00652D82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4358"/>
    <w:rsid w:val="00692B34"/>
    <w:rsid w:val="006956C6"/>
    <w:rsid w:val="0069587A"/>
    <w:rsid w:val="006A5B05"/>
    <w:rsid w:val="006A5FFA"/>
    <w:rsid w:val="006B0E1C"/>
    <w:rsid w:val="006B6327"/>
    <w:rsid w:val="006B6481"/>
    <w:rsid w:val="006C0A80"/>
    <w:rsid w:val="006D5E9B"/>
    <w:rsid w:val="006E07FC"/>
    <w:rsid w:val="006E09BC"/>
    <w:rsid w:val="006E3FE6"/>
    <w:rsid w:val="006E50C3"/>
    <w:rsid w:val="006F0751"/>
    <w:rsid w:val="006F1AC2"/>
    <w:rsid w:val="006F6C52"/>
    <w:rsid w:val="00701F14"/>
    <w:rsid w:val="0071439E"/>
    <w:rsid w:val="0071644A"/>
    <w:rsid w:val="00717717"/>
    <w:rsid w:val="00726F71"/>
    <w:rsid w:val="00731C10"/>
    <w:rsid w:val="00736598"/>
    <w:rsid w:val="00742F7A"/>
    <w:rsid w:val="00747195"/>
    <w:rsid w:val="007501A6"/>
    <w:rsid w:val="00751064"/>
    <w:rsid w:val="00752EF7"/>
    <w:rsid w:val="00762A31"/>
    <w:rsid w:val="00762F90"/>
    <w:rsid w:val="007C300D"/>
    <w:rsid w:val="007C7903"/>
    <w:rsid w:val="007D6645"/>
    <w:rsid w:val="007E02E2"/>
    <w:rsid w:val="007E1BEC"/>
    <w:rsid w:val="00805B0B"/>
    <w:rsid w:val="008106C9"/>
    <w:rsid w:val="00815777"/>
    <w:rsid w:val="00830F0A"/>
    <w:rsid w:val="0083697B"/>
    <w:rsid w:val="00841985"/>
    <w:rsid w:val="00844F67"/>
    <w:rsid w:val="008512D6"/>
    <w:rsid w:val="0086573A"/>
    <w:rsid w:val="008713E6"/>
    <w:rsid w:val="008901E3"/>
    <w:rsid w:val="00890CFD"/>
    <w:rsid w:val="00891D89"/>
    <w:rsid w:val="00894683"/>
    <w:rsid w:val="00897926"/>
    <w:rsid w:val="008A0786"/>
    <w:rsid w:val="008B21CB"/>
    <w:rsid w:val="008B2AA7"/>
    <w:rsid w:val="008B42EA"/>
    <w:rsid w:val="008B7473"/>
    <w:rsid w:val="008C0077"/>
    <w:rsid w:val="008C1E49"/>
    <w:rsid w:val="008C3566"/>
    <w:rsid w:val="008D0490"/>
    <w:rsid w:val="008D0FA7"/>
    <w:rsid w:val="008D2519"/>
    <w:rsid w:val="008D5E1B"/>
    <w:rsid w:val="008D6B7F"/>
    <w:rsid w:val="008E5838"/>
    <w:rsid w:val="009063F0"/>
    <w:rsid w:val="00914690"/>
    <w:rsid w:val="00915A66"/>
    <w:rsid w:val="00921221"/>
    <w:rsid w:val="00922F12"/>
    <w:rsid w:val="00935A8A"/>
    <w:rsid w:val="009405B5"/>
    <w:rsid w:val="00940DFE"/>
    <w:rsid w:val="00944865"/>
    <w:rsid w:val="009460A0"/>
    <w:rsid w:val="00947DE8"/>
    <w:rsid w:val="0095111B"/>
    <w:rsid w:val="00953E36"/>
    <w:rsid w:val="009606D6"/>
    <w:rsid w:val="00961C99"/>
    <w:rsid w:val="009658DA"/>
    <w:rsid w:val="00974D66"/>
    <w:rsid w:val="00982AE5"/>
    <w:rsid w:val="00987668"/>
    <w:rsid w:val="009B0213"/>
    <w:rsid w:val="009B05CE"/>
    <w:rsid w:val="009B7EA0"/>
    <w:rsid w:val="009C37FB"/>
    <w:rsid w:val="009C62AE"/>
    <w:rsid w:val="009D756F"/>
    <w:rsid w:val="009E2E44"/>
    <w:rsid w:val="009E48DB"/>
    <w:rsid w:val="009F0523"/>
    <w:rsid w:val="009F1B85"/>
    <w:rsid w:val="009F30B5"/>
    <w:rsid w:val="009F55E7"/>
    <w:rsid w:val="00A000BB"/>
    <w:rsid w:val="00A00149"/>
    <w:rsid w:val="00A0418B"/>
    <w:rsid w:val="00A06DAE"/>
    <w:rsid w:val="00A12B6C"/>
    <w:rsid w:val="00A17F7A"/>
    <w:rsid w:val="00A25178"/>
    <w:rsid w:val="00A4736A"/>
    <w:rsid w:val="00A70458"/>
    <w:rsid w:val="00A70969"/>
    <w:rsid w:val="00A712D1"/>
    <w:rsid w:val="00A8042A"/>
    <w:rsid w:val="00AA4A88"/>
    <w:rsid w:val="00AB6780"/>
    <w:rsid w:val="00AB695A"/>
    <w:rsid w:val="00AC6EC1"/>
    <w:rsid w:val="00AD00B2"/>
    <w:rsid w:val="00AD4F58"/>
    <w:rsid w:val="00AD6C35"/>
    <w:rsid w:val="00AE06C7"/>
    <w:rsid w:val="00AE337B"/>
    <w:rsid w:val="00B04BE1"/>
    <w:rsid w:val="00B133DA"/>
    <w:rsid w:val="00B15C2F"/>
    <w:rsid w:val="00B16552"/>
    <w:rsid w:val="00B16F0F"/>
    <w:rsid w:val="00B26749"/>
    <w:rsid w:val="00B34FFB"/>
    <w:rsid w:val="00B44395"/>
    <w:rsid w:val="00B52A60"/>
    <w:rsid w:val="00B57066"/>
    <w:rsid w:val="00B57D3D"/>
    <w:rsid w:val="00B67721"/>
    <w:rsid w:val="00B74CE9"/>
    <w:rsid w:val="00B8141A"/>
    <w:rsid w:val="00B8500A"/>
    <w:rsid w:val="00B97401"/>
    <w:rsid w:val="00BA19F2"/>
    <w:rsid w:val="00BA5D26"/>
    <w:rsid w:val="00BB0F03"/>
    <w:rsid w:val="00BB72BE"/>
    <w:rsid w:val="00BC60D4"/>
    <w:rsid w:val="00BE41FD"/>
    <w:rsid w:val="00BE54F4"/>
    <w:rsid w:val="00BF4641"/>
    <w:rsid w:val="00C10340"/>
    <w:rsid w:val="00C1138E"/>
    <w:rsid w:val="00C22795"/>
    <w:rsid w:val="00C257C1"/>
    <w:rsid w:val="00C31011"/>
    <w:rsid w:val="00C343FB"/>
    <w:rsid w:val="00C44C3C"/>
    <w:rsid w:val="00C6052C"/>
    <w:rsid w:val="00C605D1"/>
    <w:rsid w:val="00C63BE4"/>
    <w:rsid w:val="00C752FA"/>
    <w:rsid w:val="00C7640B"/>
    <w:rsid w:val="00C83E98"/>
    <w:rsid w:val="00C917CF"/>
    <w:rsid w:val="00CA005E"/>
    <w:rsid w:val="00CA60AF"/>
    <w:rsid w:val="00CB24D5"/>
    <w:rsid w:val="00CB5A0E"/>
    <w:rsid w:val="00CC211B"/>
    <w:rsid w:val="00CC2382"/>
    <w:rsid w:val="00CC2EC9"/>
    <w:rsid w:val="00CD601E"/>
    <w:rsid w:val="00CE5062"/>
    <w:rsid w:val="00CE54E6"/>
    <w:rsid w:val="00CE79B5"/>
    <w:rsid w:val="00CF33D1"/>
    <w:rsid w:val="00CF46A0"/>
    <w:rsid w:val="00CF5676"/>
    <w:rsid w:val="00D066B9"/>
    <w:rsid w:val="00D074AF"/>
    <w:rsid w:val="00D20D1A"/>
    <w:rsid w:val="00D24F04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B6C0F"/>
    <w:rsid w:val="00DC3108"/>
    <w:rsid w:val="00DD060C"/>
    <w:rsid w:val="00DD0C3F"/>
    <w:rsid w:val="00DD178D"/>
    <w:rsid w:val="00DD2E5B"/>
    <w:rsid w:val="00DD4423"/>
    <w:rsid w:val="00DE0572"/>
    <w:rsid w:val="00E007AE"/>
    <w:rsid w:val="00E10447"/>
    <w:rsid w:val="00E13896"/>
    <w:rsid w:val="00E21EBA"/>
    <w:rsid w:val="00E36AF9"/>
    <w:rsid w:val="00E401D9"/>
    <w:rsid w:val="00E50AF9"/>
    <w:rsid w:val="00E50D92"/>
    <w:rsid w:val="00E63BC1"/>
    <w:rsid w:val="00E7343B"/>
    <w:rsid w:val="00E74783"/>
    <w:rsid w:val="00E75814"/>
    <w:rsid w:val="00E77951"/>
    <w:rsid w:val="00E81CFE"/>
    <w:rsid w:val="00E928A2"/>
    <w:rsid w:val="00EA371C"/>
    <w:rsid w:val="00EB7E0A"/>
    <w:rsid w:val="00EC2FFC"/>
    <w:rsid w:val="00ED00D8"/>
    <w:rsid w:val="00ED156C"/>
    <w:rsid w:val="00ED162C"/>
    <w:rsid w:val="00ED226C"/>
    <w:rsid w:val="00ED4117"/>
    <w:rsid w:val="00ED7920"/>
    <w:rsid w:val="00EE3506"/>
    <w:rsid w:val="00EE683E"/>
    <w:rsid w:val="00EF16EE"/>
    <w:rsid w:val="00EF1AA4"/>
    <w:rsid w:val="00EF7458"/>
    <w:rsid w:val="00F0261A"/>
    <w:rsid w:val="00F04E56"/>
    <w:rsid w:val="00F13CC9"/>
    <w:rsid w:val="00F14238"/>
    <w:rsid w:val="00F17CF7"/>
    <w:rsid w:val="00F34301"/>
    <w:rsid w:val="00F44D76"/>
    <w:rsid w:val="00F46673"/>
    <w:rsid w:val="00F65535"/>
    <w:rsid w:val="00F71A29"/>
    <w:rsid w:val="00F74E21"/>
    <w:rsid w:val="00F75291"/>
    <w:rsid w:val="00F75A50"/>
    <w:rsid w:val="00F84ABB"/>
    <w:rsid w:val="00FB4006"/>
    <w:rsid w:val="00FB4E84"/>
    <w:rsid w:val="00FC3E72"/>
    <w:rsid w:val="00FC4CE8"/>
    <w:rsid w:val="00FD3C5B"/>
    <w:rsid w:val="00FD417F"/>
    <w:rsid w:val="00FD70C2"/>
    <w:rsid w:val="00FD7E62"/>
    <w:rsid w:val="00FE3157"/>
    <w:rsid w:val="00FE7B42"/>
    <w:rsid w:val="00FF20F5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6D17EA"/>
  <w15:docId w15:val="{32796BAC-67D9-4E2E-8886-F132FA9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chwacheHervorhebung">
    <w:name w:val="Subtle Emphasis"/>
    <w:basedOn w:val="Absatz-Standardschriftar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Absatz-Standardschriftart"/>
    <w:rsid w:val="004C5EDE"/>
  </w:style>
  <w:style w:type="paragraph" w:styleId="StandardWeb">
    <w:name w:val="Normal (Web)"/>
    <w:basedOn w:val="Standard"/>
    <w:uiPriority w:val="99"/>
    <w:semiHidden/>
    <w:unhideWhenUsed/>
    <w:rsid w:val="00F71A2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E6DE-4B51-4962-B1AD-C82CD247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22</cp:revision>
  <cp:lastPrinted>2016-10-21T10:39:00Z</cp:lastPrinted>
  <dcterms:created xsi:type="dcterms:W3CDTF">2016-11-28T12:35:00Z</dcterms:created>
  <dcterms:modified xsi:type="dcterms:W3CDTF">2016-11-30T12:46:00Z</dcterms:modified>
</cp:coreProperties>
</file>